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49" w:rsidRDefault="00485781">
      <w:pPr>
        <w:pStyle w:val="Heading1"/>
        <w:rPr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ge">
              <wp:posOffset>190500</wp:posOffset>
            </wp:positionV>
            <wp:extent cx="1076325" cy="990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49">
        <w:t xml:space="preserve">EMPLOYMENT </w:t>
      </w:r>
      <w:smartTag w:uri="urn:schemas-microsoft-com:office:smarttags" w:element="place">
        <w:r w:rsidR="00D13549">
          <w:t>OPPORTUNITY</w:t>
        </w:r>
      </w:smartTag>
    </w:p>
    <w:p w:rsidR="00D13549" w:rsidRDefault="00D13549">
      <w:pPr>
        <w:tabs>
          <w:tab w:val="center" w:pos="5400"/>
        </w:tabs>
        <w:rPr>
          <w:b/>
          <w:bCs/>
          <w:smallCaps/>
          <w:color w:val="000000"/>
          <w:sz w:val="36"/>
          <w:szCs w:val="36"/>
        </w:rPr>
      </w:pPr>
      <w:r>
        <w:rPr>
          <w:b/>
          <w:bCs/>
          <w:smallCaps/>
          <w:color w:val="000000"/>
          <w:sz w:val="36"/>
          <w:szCs w:val="36"/>
        </w:rPr>
        <w:tab/>
      </w:r>
    </w:p>
    <w:p w:rsidR="00D13549" w:rsidRDefault="00D13549">
      <w:pPr>
        <w:tabs>
          <w:tab w:val="center" w:pos="5400"/>
        </w:tabs>
        <w:rPr>
          <w:b/>
          <w:bCs/>
          <w:smallCaps/>
          <w:color w:val="000000"/>
          <w:sz w:val="56"/>
          <w:szCs w:val="36"/>
        </w:rPr>
      </w:pPr>
      <w:r>
        <w:rPr>
          <w:b/>
          <w:bCs/>
          <w:smallCaps/>
          <w:color w:val="000000"/>
          <w:sz w:val="56"/>
          <w:szCs w:val="36"/>
        </w:rPr>
        <w:t>LEGAL CLERK</w:t>
      </w:r>
      <w:bookmarkStart w:id="0" w:name="_GoBack"/>
      <w:bookmarkEnd w:id="0"/>
    </w:p>
    <w:p w:rsidR="00D13549" w:rsidRDefault="00D13549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D13549" w:rsidRDefault="00D13549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Salary and Benefits</w:t>
      </w:r>
    </w:p>
    <w:p w:rsidR="00101AA0" w:rsidRDefault="00D135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$1</w:t>
      </w:r>
      <w:r w:rsidR="008640CD">
        <w:rPr>
          <w:color w:val="000000"/>
          <w:sz w:val="24"/>
        </w:rPr>
        <w:t>5.06</w:t>
      </w:r>
      <w:r w:rsidR="00F45B72">
        <w:rPr>
          <w:color w:val="000000"/>
          <w:sz w:val="24"/>
        </w:rPr>
        <w:t xml:space="preserve"> - $1</w:t>
      </w:r>
      <w:r w:rsidR="008640CD">
        <w:rPr>
          <w:color w:val="000000"/>
          <w:sz w:val="24"/>
        </w:rPr>
        <w:t xml:space="preserve">8.06 </w:t>
      </w:r>
      <w:r>
        <w:rPr>
          <w:color w:val="000000"/>
          <w:sz w:val="24"/>
        </w:rPr>
        <w:t>per hour, plus benefits package</w:t>
      </w:r>
      <w:r w:rsidR="00E328DA">
        <w:rPr>
          <w:color w:val="000000"/>
          <w:sz w:val="24"/>
        </w:rPr>
        <w:t xml:space="preserve"> </w:t>
      </w:r>
    </w:p>
    <w:p w:rsidR="00D13549" w:rsidRDefault="00D13549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D13549" w:rsidRDefault="00D13549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Filing Deadline</w:t>
      </w:r>
    </w:p>
    <w:p w:rsidR="00D13549" w:rsidRDefault="00D13549">
      <w:pPr>
        <w:jc w:val="both"/>
        <w:rPr>
          <w:color w:val="000000"/>
          <w:sz w:val="24"/>
        </w:rPr>
      </w:pPr>
      <w:smartTag w:uri="urn:schemas-microsoft-com:office:smarttags" w:element="time">
        <w:smartTagPr>
          <w:attr w:name="Hour" w:val="17"/>
          <w:attr w:name="Minute" w:val="0"/>
        </w:smartTagPr>
        <w:r>
          <w:rPr>
            <w:color w:val="000000"/>
            <w:sz w:val="24"/>
          </w:rPr>
          <w:t>5:00 p.m.</w:t>
        </w:r>
      </w:smartTag>
      <w:r>
        <w:rPr>
          <w:color w:val="000000"/>
          <w:sz w:val="24"/>
        </w:rPr>
        <w:t>,</w:t>
      </w:r>
      <w:r w:rsidR="00414DA4">
        <w:rPr>
          <w:color w:val="000000"/>
          <w:sz w:val="24"/>
        </w:rPr>
        <w:t xml:space="preserve"> </w:t>
      </w:r>
      <w:r w:rsidR="008640CD">
        <w:rPr>
          <w:color w:val="000000"/>
          <w:sz w:val="24"/>
        </w:rPr>
        <w:t>March 2, 2018</w:t>
      </w:r>
    </w:p>
    <w:p w:rsidR="00D13549" w:rsidRDefault="00D13549">
      <w:pPr>
        <w:jc w:val="both"/>
        <w:rPr>
          <w:color w:val="000000"/>
          <w:sz w:val="24"/>
        </w:rPr>
      </w:pPr>
    </w:p>
    <w:p w:rsidR="00D13549" w:rsidRDefault="00D13549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Duties and Responsibilities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i/>
          <w:iCs/>
          <w:color w:val="000000"/>
          <w:sz w:val="24"/>
        </w:rPr>
        <w:t>The Legal Clerk performs a wide variety of clerical duties related to the function and department assigned.     The major duties of the job include: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D13549" w:rsidRDefault="00D13549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Perform clerical duties related to assigned functional area and department; assist the public with requests or questions regarding area of assignment.</w:t>
      </w:r>
    </w:p>
    <w:p w:rsidR="00CB3C9F" w:rsidRDefault="00CB3C9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Enter, proofread and process a variety of legal and court documents including general correspondence, minutes, agendas, notices, reports memos, and statistical charts from rough draft, electronic recordings or verbal instruction; may compose routine correspondence.</w:t>
      </w:r>
    </w:p>
    <w:p w:rsidR="00D13549" w:rsidRDefault="00464595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Act as a receptionist; answer the telephone and wait on the general public, giving information on department and assigned program policies and procedures.</w:t>
      </w:r>
    </w:p>
    <w:p w:rsidR="00D13549" w:rsidRDefault="00D13549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Issue, receive, type and process various </w:t>
      </w:r>
      <w:r w:rsidR="00464595">
        <w:rPr>
          <w:color w:val="000000"/>
          <w:sz w:val="24"/>
        </w:rPr>
        <w:t xml:space="preserve">legal </w:t>
      </w:r>
      <w:r>
        <w:rPr>
          <w:color w:val="000000"/>
          <w:sz w:val="24"/>
        </w:rPr>
        <w:t>notices, applications, reports, receipts and other forms.</w:t>
      </w:r>
    </w:p>
    <w:p w:rsidR="00CB3C9F" w:rsidRDefault="00CB3C9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Process bills for fees; collect and receipt fines and bail money; record payments and process delinquent notices.</w:t>
      </w:r>
    </w:p>
    <w:p w:rsidR="00CB3C9F" w:rsidRDefault="00CB3C9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Process and record certificates and licenses; collect and process fees and charges.</w:t>
      </w:r>
    </w:p>
    <w:p w:rsidR="00D13549" w:rsidRPr="00464595" w:rsidRDefault="004F06F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b/>
          <w:bCs/>
          <w:smallCaps/>
          <w:color w:val="000000"/>
          <w:sz w:val="28"/>
          <w:szCs w:val="28"/>
        </w:rPr>
      </w:pPr>
      <w:r>
        <w:rPr>
          <w:color w:val="000000"/>
          <w:sz w:val="24"/>
        </w:rPr>
        <w:t>Perform a wide variety of routine clerical work including filing, copying, billing, verifying and recording information on records.</w:t>
      </w:r>
    </w:p>
    <w:p w:rsidR="00464595" w:rsidRDefault="00464595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b/>
          <w:bCs/>
          <w:smallCaps/>
          <w:color w:val="000000"/>
          <w:sz w:val="28"/>
          <w:szCs w:val="28"/>
        </w:rPr>
      </w:pPr>
      <w:r>
        <w:rPr>
          <w:bCs/>
          <w:smallCaps/>
          <w:color w:val="000000"/>
          <w:sz w:val="24"/>
        </w:rPr>
        <w:t>s</w:t>
      </w:r>
      <w:r>
        <w:rPr>
          <w:bCs/>
          <w:color w:val="000000"/>
          <w:sz w:val="24"/>
        </w:rPr>
        <w:t xml:space="preserve">ort and file legal and court documents and records, maintaining alphabetical, index and cross reference files. </w:t>
      </w:r>
    </w:p>
    <w:p w:rsidR="00D13549" w:rsidRDefault="00D13549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Respond to public inquires, both on the telephone and in person and refer to appropriate staff member for more specific information as appropriate; exhibit familiarity with functions and departments of the county.</w:t>
      </w:r>
    </w:p>
    <w:p w:rsidR="004F06FF" w:rsidRDefault="00D13549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Maintain a variety of statistical</w:t>
      </w:r>
      <w:r w:rsidR="004F06FF">
        <w:rPr>
          <w:color w:val="000000"/>
          <w:sz w:val="24"/>
        </w:rPr>
        <w:t xml:space="preserve">, legal and court </w:t>
      </w:r>
      <w:r>
        <w:rPr>
          <w:color w:val="000000"/>
          <w:sz w:val="24"/>
        </w:rPr>
        <w:t>records; check and tabulate statistical data; prepare routine</w:t>
      </w:r>
    </w:p>
    <w:p w:rsidR="00D13549" w:rsidRDefault="00D13549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statistical</w:t>
      </w:r>
      <w:proofErr w:type="gramEnd"/>
      <w:r>
        <w:rPr>
          <w:color w:val="000000"/>
          <w:sz w:val="24"/>
        </w:rPr>
        <w:t xml:space="preserve"> reports.</w:t>
      </w:r>
    </w:p>
    <w:p w:rsidR="00D13549" w:rsidRDefault="004F06F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Operate standard office equipment</w:t>
      </w:r>
    </w:p>
    <w:p w:rsidR="004F06FF" w:rsidRDefault="004F06FF" w:rsidP="0046459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color w:val="000000"/>
          <w:sz w:val="28"/>
          <w:szCs w:val="28"/>
        </w:rPr>
      </w:pPr>
      <w:r>
        <w:rPr>
          <w:bCs/>
          <w:smallCaps/>
          <w:color w:val="000000"/>
          <w:sz w:val="24"/>
        </w:rPr>
        <w:t>P</w:t>
      </w:r>
      <w:r>
        <w:rPr>
          <w:bCs/>
          <w:color w:val="000000"/>
          <w:sz w:val="24"/>
        </w:rPr>
        <w:t>erform other related duties as assigned.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Minimum Qualifications</w:t>
      </w:r>
    </w:p>
    <w:p w:rsidR="00101AA0" w:rsidRDefault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color w:val="000000"/>
          <w:sz w:val="24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Education:</w:t>
      </w:r>
      <w:r>
        <w:rPr>
          <w:color w:val="000000"/>
          <w:sz w:val="24"/>
        </w:rPr>
        <w:tab/>
        <w:t>Equivalent to completion of the twelfth grade.</w:t>
      </w:r>
    </w:p>
    <w:p w:rsidR="00101AA0" w:rsidRDefault="00101AA0" w:rsidP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</w:p>
    <w:p w:rsidR="00D13549" w:rsidRDefault="00D13549" w:rsidP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Experience:</w:t>
      </w:r>
      <w:r>
        <w:rPr>
          <w:b/>
          <w:bCs/>
          <w:i/>
          <w:iCs/>
          <w:color w:val="000000"/>
          <w:sz w:val="24"/>
        </w:rPr>
        <w:tab/>
      </w:r>
      <w:r>
        <w:rPr>
          <w:color w:val="000000"/>
          <w:sz w:val="24"/>
        </w:rPr>
        <w:t xml:space="preserve">One year of </w:t>
      </w:r>
      <w:r w:rsidR="00101AA0">
        <w:rPr>
          <w:color w:val="000000"/>
          <w:sz w:val="24"/>
        </w:rPr>
        <w:t>legal cle</w:t>
      </w:r>
      <w:r>
        <w:rPr>
          <w:color w:val="000000"/>
          <w:sz w:val="24"/>
        </w:rPr>
        <w:t>rical experience is desirable</w:t>
      </w:r>
      <w:r w:rsidR="000D6882">
        <w:rPr>
          <w:color w:val="000000"/>
          <w:sz w:val="24"/>
        </w:rPr>
        <w:t xml:space="preserve"> </w:t>
      </w:r>
      <w:r w:rsidR="00101AA0">
        <w:rPr>
          <w:color w:val="000000"/>
          <w:sz w:val="24"/>
        </w:rPr>
        <w:t xml:space="preserve">and must be </w:t>
      </w:r>
      <w:r w:rsidR="000D6882">
        <w:rPr>
          <w:color w:val="000000"/>
          <w:sz w:val="24"/>
        </w:rPr>
        <w:t>qualified typist.</w:t>
      </w:r>
    </w:p>
    <w:p w:rsidR="009E5C7A" w:rsidRDefault="009E5C7A" w:rsidP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9E5C7A" w:rsidRDefault="009E5C7A" w:rsidP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 w:rsidRPr="009E5C7A">
        <w:rPr>
          <w:b/>
          <w:i/>
          <w:color w:val="000000"/>
          <w:sz w:val="24"/>
        </w:rPr>
        <w:t>License:</w:t>
      </w:r>
      <w:r>
        <w:rPr>
          <w:color w:val="000000"/>
          <w:sz w:val="24"/>
        </w:rPr>
        <w:tab/>
        <w:t xml:space="preserve">Possession of or ability to obtain a valid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</w:rPr>
            <w:t>California</w:t>
          </w:r>
        </w:smartTag>
      </w:smartTag>
      <w:r>
        <w:rPr>
          <w:color w:val="000000"/>
          <w:sz w:val="24"/>
        </w:rPr>
        <w:t xml:space="preserve"> driver’s license</w:t>
      </w:r>
    </w:p>
    <w:p w:rsidR="009E5C7A" w:rsidRDefault="009E5C7A" w:rsidP="00101A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lastRenderedPageBreak/>
        <w:t>Selection Process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Application materials will be reviewed, and the best-qualified applicants will be invited to Susanville to participate in interviews.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How to Apply</w:t>
      </w:r>
    </w:p>
    <w:p w:rsidR="000D6882" w:rsidRDefault="000D6882" w:rsidP="000D688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rial Narrow" w:hAnsi="Arial Narrow"/>
          <w:b/>
          <w:color w:val="FF0000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D13549" w:rsidRDefault="008640C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rFonts w:ascii="Garamond" w:hAnsi="Garamond"/>
          <w:sz w:val="24"/>
        </w:rPr>
        <w:t>A Lassen County application is available in</w:t>
      </w:r>
      <w:r w:rsidR="00DC599A" w:rsidRPr="00DC599A">
        <w:rPr>
          <w:rFonts w:ascii="Garamond" w:hAnsi="Garamond"/>
          <w:sz w:val="24"/>
        </w:rPr>
        <w:t xml:space="preserve"> the Personnel Office listed below or by visiting our website at</w:t>
      </w:r>
      <w:r w:rsidR="00EE5D6C">
        <w:rPr>
          <w:rFonts w:ascii="Garamond" w:hAnsi="Garamond"/>
          <w:sz w:val="24"/>
        </w:rPr>
        <w:t>:</w:t>
      </w:r>
      <w:r w:rsidR="00DC599A" w:rsidRPr="00DC599A">
        <w:rPr>
          <w:rFonts w:ascii="Garamond" w:hAnsi="Garamond"/>
          <w:sz w:val="24"/>
        </w:rPr>
        <w:t xml:space="preserve"> </w:t>
      </w:r>
      <w:hyperlink r:id="rId6" w:history="1">
        <w:r w:rsidRPr="009C01CE">
          <w:rPr>
            <w:rStyle w:val="Hyperlink"/>
            <w:rFonts w:ascii="Garamond" w:hAnsi="Garamond"/>
            <w:sz w:val="24"/>
          </w:rPr>
          <w:t>http://lassencounty.org</w:t>
        </w:r>
      </w:hyperlink>
      <w:r>
        <w:rPr>
          <w:rFonts w:ascii="Garamond" w:hAnsi="Garamond"/>
          <w:sz w:val="24"/>
        </w:rPr>
        <w:t xml:space="preserve"> </w:t>
      </w:r>
      <w:r w:rsidR="00DC599A">
        <w:t xml:space="preserve"> </w:t>
      </w:r>
      <w:proofErr w:type="gramStart"/>
      <w:r w:rsidR="00D13549">
        <w:rPr>
          <w:color w:val="000000"/>
          <w:sz w:val="24"/>
        </w:rPr>
        <w:t>It</w:t>
      </w:r>
      <w:proofErr w:type="gramEnd"/>
      <w:r w:rsidR="00D13549">
        <w:rPr>
          <w:color w:val="000000"/>
          <w:sz w:val="24"/>
        </w:rPr>
        <w:t xml:space="preserve"> is your responsibility to provide specific, accurate and complete information describing how you meet the minimum qualifications. Qualified applicants are invited to submit an official </w:t>
      </w:r>
      <w:smartTag w:uri="urn:schemas-microsoft-com:office:smarttags" w:element="place">
        <w:smartTag w:uri="urn:schemas-microsoft-com:office:smarttags" w:element="PlaceName">
          <w:r w:rsidR="00D13549">
            <w:rPr>
              <w:color w:val="000000"/>
              <w:sz w:val="24"/>
            </w:rPr>
            <w:t>Lassen</w:t>
          </w:r>
        </w:smartTag>
        <w:r w:rsidR="00D13549">
          <w:rPr>
            <w:color w:val="000000"/>
            <w:sz w:val="24"/>
          </w:rPr>
          <w:t xml:space="preserve"> </w:t>
        </w:r>
        <w:smartTag w:uri="urn:schemas-microsoft-com:office:smarttags" w:element="PlaceType">
          <w:r w:rsidR="00D13549">
            <w:rPr>
              <w:color w:val="000000"/>
              <w:sz w:val="24"/>
            </w:rPr>
            <w:t>County</w:t>
          </w:r>
        </w:smartTag>
      </w:smartTag>
      <w:r w:rsidR="00D13549">
        <w:rPr>
          <w:color w:val="000000"/>
          <w:sz w:val="24"/>
        </w:rPr>
        <w:t xml:space="preserve"> application to: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La</w:t>
      </w:r>
      <w:r w:rsidR="008640CD">
        <w:rPr>
          <w:color w:val="000000"/>
          <w:sz w:val="24"/>
        </w:rPr>
        <w:t>ssen County Personnel Services</w:t>
      </w:r>
      <w:r w:rsidR="008640CD">
        <w:rPr>
          <w:color w:val="000000"/>
          <w:sz w:val="24"/>
        </w:rPr>
        <w:tab/>
      </w:r>
      <w:r w:rsidR="008640CD">
        <w:rPr>
          <w:color w:val="000000"/>
          <w:sz w:val="24"/>
        </w:rPr>
        <w:tab/>
        <w:t xml:space="preserve">       </w:t>
      </w:r>
      <w:r>
        <w:rPr>
          <w:rFonts w:ascii="Wingdings" w:hAnsi="Wingdings"/>
          <w:color w:val="000000"/>
          <w:sz w:val="28"/>
          <w:szCs w:val="28"/>
        </w:rPr>
        <w:t></w:t>
      </w:r>
      <w:r>
        <w:rPr>
          <w:color w:val="000000"/>
          <w:sz w:val="24"/>
        </w:rPr>
        <w:t xml:space="preserve"> (530) 251-83</w:t>
      </w:r>
      <w:r w:rsidR="00E328DA">
        <w:rPr>
          <w:color w:val="000000"/>
          <w:sz w:val="24"/>
        </w:rPr>
        <w:t>20</w:t>
      </w:r>
    </w:p>
    <w:p w:rsidR="00D13549" w:rsidRDefault="008640C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221 South Roop Street Ste. 3</w:t>
      </w:r>
      <w:r w:rsidR="00D13549">
        <w:rPr>
          <w:color w:val="000000"/>
          <w:sz w:val="24"/>
        </w:rPr>
        <w:tab/>
      </w:r>
    </w:p>
    <w:p w:rsidR="00D13549" w:rsidRDefault="00D13549" w:rsidP="003211C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Susanville</w:t>
      </w:r>
      <w:r w:rsidR="00E328DA">
        <w:rPr>
          <w:color w:val="000000"/>
          <w:sz w:val="24"/>
        </w:rPr>
        <w:t>, California 961</w:t>
      </w:r>
      <w:r w:rsidR="00EE5D6C">
        <w:rPr>
          <w:color w:val="000000"/>
          <w:sz w:val="24"/>
        </w:rPr>
        <w:t>3</w:t>
      </w:r>
      <w:r w:rsidR="008640CD">
        <w:rPr>
          <w:color w:val="000000"/>
          <w:sz w:val="24"/>
        </w:rPr>
        <w:t>0</w:t>
      </w:r>
      <w:r w:rsidR="008640CD">
        <w:rPr>
          <w:color w:val="000000"/>
          <w:sz w:val="24"/>
        </w:rPr>
        <w:tab/>
      </w:r>
      <w:r w:rsidR="008640CD">
        <w:rPr>
          <w:color w:val="000000"/>
          <w:sz w:val="24"/>
        </w:rPr>
        <w:tab/>
        <w:t xml:space="preserve">     Opened February 13, 2018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color w:val="000000"/>
          <w:sz w:val="24"/>
        </w:rPr>
      </w:pPr>
      <w:r>
        <w:rPr>
          <w:rFonts w:ascii="Wingdings" w:hAnsi="Wingdings"/>
          <w:b/>
          <w:bCs/>
          <w:color w:val="000000"/>
          <w:sz w:val="24"/>
        </w:rPr>
        <w:t>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General Information </w:t>
      </w:r>
      <w:r>
        <w:rPr>
          <w:rFonts w:ascii="Wingdings" w:hAnsi="Wingdings"/>
          <w:b/>
          <w:bCs/>
          <w:color w:val="000000"/>
          <w:sz w:val="24"/>
        </w:rPr>
        <w:t>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 </w:t>
      </w:r>
    </w:p>
    <w:p w:rsidR="00D13549" w:rsidRDefault="00D1354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smartTag w:uri="urn:schemas-microsoft-com:office:smarttags" w:element="place">
        <w:smartTag w:uri="urn:schemas-microsoft-com:office:smarttags" w:element="PlaceName">
          <w:r w:rsidRPr="00FB1EEE">
            <w:rPr>
              <w:rFonts w:ascii="Century" w:hAnsi="Century"/>
              <w:color w:val="000000"/>
              <w:szCs w:val="20"/>
            </w:rPr>
            <w:t>Lassen</w:t>
          </w:r>
        </w:smartTag>
        <w:r w:rsidRPr="00FB1EEE">
          <w:rPr>
            <w:rFonts w:ascii="Century" w:hAnsi="Century"/>
            <w:color w:val="000000"/>
            <w:szCs w:val="20"/>
          </w:rPr>
          <w:t xml:space="preserve"> </w:t>
        </w:r>
        <w:smartTag w:uri="urn:schemas-microsoft-com:office:smarttags" w:element="PlaceType">
          <w:r w:rsidRPr="00FB1EEE">
            <w:rPr>
              <w:rFonts w:ascii="Century" w:hAnsi="Century"/>
              <w:color w:val="000000"/>
              <w:szCs w:val="20"/>
            </w:rPr>
            <w:t>County</w:t>
          </w:r>
        </w:smartTag>
      </w:smartTag>
      <w:r w:rsidRPr="00FB1EEE">
        <w:rPr>
          <w:rFonts w:ascii="Century" w:hAnsi="Century"/>
          <w:color w:val="000000"/>
          <w:szCs w:val="20"/>
        </w:rPr>
        <w:t xml:space="preserve"> is an equal opportunity employer hiring employment eligible applicants.</w:t>
      </w: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r w:rsidRPr="00FB1EEE">
        <w:rPr>
          <w:rFonts w:ascii="Century" w:hAnsi="Century"/>
          <w:color w:val="000000"/>
          <w:szCs w:val="20"/>
        </w:rPr>
        <w:t>Disabled applicants who require special testing arrangements should contact the Personnel Department prior to the filing deadline.</w:t>
      </w: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r w:rsidRPr="00FB1EEE">
        <w:rPr>
          <w:rFonts w:ascii="Century" w:hAnsi="Century"/>
          <w:color w:val="000000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FB1EEE">
            <w:rPr>
              <w:rFonts w:ascii="Century" w:hAnsi="Century"/>
              <w:color w:val="000000"/>
              <w:szCs w:val="20"/>
            </w:rPr>
            <w:t>United States</w:t>
          </w:r>
        </w:smartTag>
      </w:smartTag>
      <w:r w:rsidRPr="00FB1EEE">
        <w:rPr>
          <w:rFonts w:ascii="Century" w:hAnsi="Century"/>
          <w:color w:val="000000"/>
          <w:szCs w:val="20"/>
        </w:rPr>
        <w:t xml:space="preserve">.                                 </w:t>
      </w: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r w:rsidRPr="00FB1EEE">
        <w:rPr>
          <w:rFonts w:ascii="Century" w:hAnsi="Century"/>
          <w:color w:val="000000"/>
          <w:szCs w:val="20"/>
        </w:rPr>
        <w:t xml:space="preserve">A thorough background investigation </w:t>
      </w:r>
      <w:proofErr w:type="gramStart"/>
      <w:r w:rsidRPr="00FB1EEE">
        <w:rPr>
          <w:rFonts w:ascii="Century" w:hAnsi="Century"/>
          <w:color w:val="000000"/>
          <w:szCs w:val="20"/>
        </w:rPr>
        <w:t>will be</w:t>
      </w:r>
      <w:r w:rsidR="008640CD">
        <w:rPr>
          <w:rFonts w:ascii="Century" w:hAnsi="Century"/>
          <w:color w:val="000000"/>
          <w:szCs w:val="20"/>
        </w:rPr>
        <w:t xml:space="preserve"> conducted</w:t>
      </w:r>
      <w:proofErr w:type="gramEnd"/>
      <w:r w:rsidR="008640CD">
        <w:rPr>
          <w:rFonts w:ascii="Century" w:hAnsi="Century"/>
          <w:color w:val="000000"/>
          <w:szCs w:val="20"/>
        </w:rPr>
        <w:t xml:space="preserve"> after an employment offer has been made and accepted. </w:t>
      </w:r>
      <w:r w:rsidRPr="00FB1EEE">
        <w:rPr>
          <w:rFonts w:ascii="Century" w:hAnsi="Century"/>
          <w:color w:val="000000"/>
          <w:szCs w:val="20"/>
        </w:rPr>
        <w:t xml:space="preserve"> The investigation may include reference checks, fingerprinting, credit check, driver history and inquiry to local, state and federal files to obtain criminal history information.</w:t>
      </w: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r w:rsidRPr="00FB1EEE">
        <w:rPr>
          <w:rFonts w:ascii="Century" w:hAnsi="Century"/>
          <w:color w:val="000000"/>
          <w:szCs w:val="20"/>
        </w:rPr>
        <w:t xml:space="preserve">All applicants who meet the minimum qualifications are </w:t>
      </w:r>
      <w:r w:rsidRPr="00FB1EEE">
        <w:rPr>
          <w:rFonts w:ascii="Century" w:hAnsi="Century"/>
          <w:i/>
          <w:iCs/>
          <w:color w:val="000000"/>
          <w:szCs w:val="20"/>
        </w:rPr>
        <w:t>not</w:t>
      </w:r>
      <w:r w:rsidRPr="00FB1EEE">
        <w:rPr>
          <w:rFonts w:ascii="Century" w:hAnsi="Century"/>
          <w:color w:val="000000"/>
          <w:szCs w:val="20"/>
        </w:rPr>
        <w:t xml:space="preserve"> guaranteed advancement through any subsequent phase of the selection process.</w:t>
      </w: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</w:p>
    <w:p w:rsidR="00D13549" w:rsidRPr="00FB1EEE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color w:val="000000"/>
          <w:szCs w:val="20"/>
        </w:rPr>
      </w:pPr>
      <w:r w:rsidRPr="00FB1EEE">
        <w:rPr>
          <w:rFonts w:ascii="Century" w:hAnsi="Century"/>
          <w:color w:val="000000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BC6A15" w:rsidRPr="00FB1EEE" w:rsidRDefault="00BC6A15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</w:rPr>
      </w:pPr>
    </w:p>
    <w:p w:rsidR="00BC6A15" w:rsidRPr="00FB1EEE" w:rsidRDefault="00BC6A15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 w:rsidRPr="00FB1EEE">
        <w:rPr>
          <w:rFonts w:ascii="Century" w:hAnsi="Century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D13549" w:rsidRDefault="00D13549" w:rsidP="00BC6A1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Cs w:val="20"/>
        </w:rPr>
      </w:pPr>
    </w:p>
    <w:sectPr w:rsidR="00D13549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F6A"/>
    <w:multiLevelType w:val="hybridMultilevel"/>
    <w:tmpl w:val="FA228B30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542B"/>
    <w:multiLevelType w:val="hybridMultilevel"/>
    <w:tmpl w:val="7890C676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B"/>
    <w:rsid w:val="00011009"/>
    <w:rsid w:val="000D6882"/>
    <w:rsid w:val="000E433C"/>
    <w:rsid w:val="00101AA0"/>
    <w:rsid w:val="00207593"/>
    <w:rsid w:val="00217DF6"/>
    <w:rsid w:val="00240606"/>
    <w:rsid w:val="00294540"/>
    <w:rsid w:val="003211CB"/>
    <w:rsid w:val="003652B9"/>
    <w:rsid w:val="00414DA4"/>
    <w:rsid w:val="00453782"/>
    <w:rsid w:val="00464595"/>
    <w:rsid w:val="00485781"/>
    <w:rsid w:val="004E5D11"/>
    <w:rsid w:val="004F06FF"/>
    <w:rsid w:val="005012DB"/>
    <w:rsid w:val="005A10F1"/>
    <w:rsid w:val="007B432A"/>
    <w:rsid w:val="008640CD"/>
    <w:rsid w:val="009E5C7A"/>
    <w:rsid w:val="00A26D50"/>
    <w:rsid w:val="00A938CB"/>
    <w:rsid w:val="00AC0892"/>
    <w:rsid w:val="00AD4D42"/>
    <w:rsid w:val="00B9791F"/>
    <w:rsid w:val="00BC6A15"/>
    <w:rsid w:val="00CB3C9F"/>
    <w:rsid w:val="00D13549"/>
    <w:rsid w:val="00D4128D"/>
    <w:rsid w:val="00DC599A"/>
    <w:rsid w:val="00DF7589"/>
    <w:rsid w:val="00E328DA"/>
    <w:rsid w:val="00E71F7C"/>
    <w:rsid w:val="00E81515"/>
    <w:rsid w:val="00E87D0B"/>
    <w:rsid w:val="00EE5D6C"/>
    <w:rsid w:val="00F45B72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3356FA"/>
  <w15:docId w15:val="{963792B6-E91B-4603-8027-412BB3D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14DA4"/>
    <w:rPr>
      <w:rFonts w:ascii="Tahoma" w:hAnsi="Tahoma" w:cs="Tahoma"/>
      <w:sz w:val="16"/>
      <w:szCs w:val="16"/>
    </w:rPr>
  </w:style>
  <w:style w:type="character" w:styleId="Hyperlink">
    <w:name w:val="Hyperlink"/>
    <w:rsid w:val="00DC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4108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6</cp:revision>
  <cp:lastPrinted>2018-02-13T19:30:00Z</cp:lastPrinted>
  <dcterms:created xsi:type="dcterms:W3CDTF">2015-12-30T15:59:00Z</dcterms:created>
  <dcterms:modified xsi:type="dcterms:W3CDTF">2018-02-13T19:31:00Z</dcterms:modified>
</cp:coreProperties>
</file>