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5C" w:rsidRDefault="00C8395B">
      <w:pPr>
        <w:tabs>
          <w:tab w:val="center" w:pos="4680"/>
        </w:tabs>
        <w:jc w:val="both"/>
        <w:rPr>
          <w:rFonts w:ascii="Centaur" w:hAnsi="Centaur"/>
          <w:b/>
          <w:bCs/>
          <w:color w:val="000000"/>
          <w:sz w:val="28"/>
          <w:szCs w:val="28"/>
        </w:rPr>
      </w:pPr>
      <w:r>
        <w:rPr>
          <w:rFonts w:ascii="Centaur" w:hAnsi="Centaur"/>
          <w:b/>
          <w:bCs/>
          <w:noProof/>
          <w:color w:val="000000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ge">
              <wp:posOffset>704850</wp:posOffset>
            </wp:positionV>
            <wp:extent cx="1085215" cy="94996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5C">
        <w:rPr>
          <w:rFonts w:ascii="Centaur" w:hAnsi="Centaur"/>
          <w:b/>
          <w:bCs/>
          <w:color w:val="000000"/>
          <w:sz w:val="28"/>
          <w:szCs w:val="28"/>
        </w:rPr>
        <w:tab/>
      </w:r>
    </w:p>
    <w:p w:rsidR="009A7F5C" w:rsidRDefault="009A7F5C" w:rsidP="00446A60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EMPLOYMENT OPPORTUNIY</w:t>
      </w:r>
    </w:p>
    <w:p w:rsidR="009A7F5C" w:rsidRDefault="009A7F5C">
      <w:pPr>
        <w:jc w:val="center"/>
        <w:rPr>
          <w:rFonts w:ascii="Times New Roman" w:hAnsi="Times New Roman"/>
          <w:b/>
          <w:bCs/>
          <w:color w:val="000000"/>
          <w:sz w:val="40"/>
          <w:szCs w:val="28"/>
        </w:rPr>
      </w:pPr>
    </w:p>
    <w:p w:rsidR="009A7F5C" w:rsidRDefault="009A7F5C">
      <w:pPr>
        <w:pStyle w:val="Heading2"/>
        <w:jc w:val="left"/>
      </w:pPr>
    </w:p>
    <w:p w:rsidR="001D75A0" w:rsidRDefault="003D2177">
      <w:pPr>
        <w:pStyle w:val="Heading2"/>
        <w:jc w:val="left"/>
      </w:pPr>
      <w:r>
        <w:t>CUSTODIAN</w:t>
      </w: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7E12A3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SALARY </w:t>
      </w:r>
      <w:r w:rsidR="005075B0">
        <w:rPr>
          <w:rFonts w:ascii="Times New Roman" w:hAnsi="Times New Roman"/>
          <w:b/>
          <w:bCs/>
          <w:color w:val="000000"/>
          <w:sz w:val="24"/>
        </w:rPr>
        <w:t>AND BENEFITS</w:t>
      </w:r>
    </w:p>
    <w:p w:rsidR="009A7F5C" w:rsidRDefault="00446A6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$1</w:t>
      </w:r>
      <w:r w:rsidR="00C16CAA">
        <w:rPr>
          <w:rFonts w:ascii="Times New Roman" w:hAnsi="Times New Roman"/>
          <w:color w:val="000000"/>
          <w:sz w:val="24"/>
        </w:rPr>
        <w:t>3.17-$15.76</w:t>
      </w:r>
      <w:r w:rsidR="005075B0">
        <w:rPr>
          <w:rFonts w:ascii="Times New Roman" w:hAnsi="Times New Roman"/>
          <w:color w:val="000000"/>
          <w:sz w:val="24"/>
        </w:rPr>
        <w:t xml:space="preserve"> </w:t>
      </w:r>
      <w:r w:rsidR="001D75A0">
        <w:rPr>
          <w:rFonts w:ascii="Times New Roman" w:hAnsi="Times New Roman"/>
          <w:color w:val="000000"/>
          <w:sz w:val="24"/>
        </w:rPr>
        <w:t>per hour</w:t>
      </w:r>
      <w:r w:rsidR="005075B0">
        <w:rPr>
          <w:rFonts w:ascii="Times New Roman" w:hAnsi="Times New Roman"/>
          <w:color w:val="000000"/>
          <w:sz w:val="24"/>
        </w:rPr>
        <w:t>, plus benefits</w:t>
      </w:r>
    </w:p>
    <w:p w:rsidR="005075B0" w:rsidRDefault="005075B0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FILING DEADLINE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Times New Roman" w:hAnsi="Times New Roman"/>
            <w:color w:val="000000"/>
            <w:sz w:val="24"/>
          </w:rPr>
          <w:t>5:00 p.m.</w:t>
        </w:r>
      </w:smartTag>
      <w:r w:rsidR="00365269">
        <w:rPr>
          <w:rFonts w:ascii="Times New Roman" w:hAnsi="Times New Roman"/>
          <w:color w:val="000000"/>
          <w:sz w:val="24"/>
        </w:rPr>
        <w:t>, June 8, 2018</w:t>
      </w:r>
    </w:p>
    <w:p w:rsidR="005075B0" w:rsidRDefault="005075B0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DUTIES AND RESPONSIBILITIES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perform a variety of custodial duties to maintain the cleanliness and orderliness of assigned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rooms, buildings and related County facilities.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Sweep, scrub, wax floors; vacuum and clean carpets; clean restrooms; empty and clean waste receptacles.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Wash windows, walls, and blinds.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Perform minor maintenance or repairs on appliances or equipment such as replacing light bulbs.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Unlock and lock entrances to buildings; check buildings for security.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Inspect buildings for safety, fire and sanitary hazards.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Operate a variety of electrical cleaning equipment; maintain custodial equipment and supplies.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Seasonally may shovel snow and spread salt to clear entrances to County facilities.</w:t>
      </w:r>
    </w:p>
    <w:p w:rsidR="009A7F5C" w:rsidRDefault="009A7F5C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•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Perform other duties as assigned.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MINIMUM QUALIFICATIONS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Knowledge:</w:t>
      </w:r>
      <w:r>
        <w:rPr>
          <w:rFonts w:ascii="Times New Roman" w:hAnsi="Times New Roman"/>
          <w:color w:val="000000"/>
          <w:sz w:val="24"/>
        </w:rPr>
        <w:t xml:space="preserve">  Methods of cleaning and preserving floors, walls and fixtures; cleaning materials and disinfectants, equipment and tools used in custodial work; safe work practices.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Ability to:  </w:t>
      </w:r>
      <w:r>
        <w:rPr>
          <w:rFonts w:ascii="Times New Roman" w:hAnsi="Times New Roman"/>
          <w:color w:val="000000"/>
          <w:sz w:val="24"/>
        </w:rPr>
        <w:t>Use tools required in custodial and minor maintenance work, including electrical cleaning equipment; understand and follow oral and written instructions; perform heavy manual work; clean and care for assigned areas and equipment; establish and maintain effective working relationships with those contacted in the course of work.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Experience:</w:t>
      </w:r>
      <w:r>
        <w:rPr>
          <w:rFonts w:ascii="Times New Roman" w:hAnsi="Times New Roman"/>
          <w:color w:val="000000"/>
          <w:sz w:val="24"/>
        </w:rPr>
        <w:tab/>
        <w:t>One-year job experience recommended preferably in custodial duties.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1440" w:hanging="14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Education:</w:t>
      </w:r>
      <w:r>
        <w:rPr>
          <w:rFonts w:ascii="Times New Roman" w:hAnsi="Times New Roman"/>
          <w:color w:val="000000"/>
          <w:sz w:val="24"/>
        </w:rPr>
        <w:tab/>
        <w:t>Equivalent to the completion of the twelfth grade.</w:t>
      </w:r>
    </w:p>
    <w:p w:rsidR="001D75A0" w:rsidRDefault="001D75A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9A7F5C" w:rsidRDefault="009A7F5C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License: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Valid </w:t>
      </w:r>
      <w:r w:rsidR="001D75A0">
        <w:rPr>
          <w:rFonts w:ascii="Times New Roman" w:hAnsi="Times New Roman"/>
          <w:color w:val="000000"/>
          <w:sz w:val="24"/>
        </w:rPr>
        <w:t xml:space="preserve">California </w:t>
      </w:r>
      <w:r>
        <w:rPr>
          <w:rFonts w:ascii="Times New Roman" w:hAnsi="Times New Roman"/>
          <w:color w:val="000000"/>
          <w:sz w:val="24"/>
        </w:rPr>
        <w:t>driver’s license.</w:t>
      </w: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>SELECTION PROCESS: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 screening committee will review application materials, and the best-qualified applicants will be invited to participate in interviews.</w:t>
      </w:r>
    </w:p>
    <w:p w:rsidR="009A7F5C" w:rsidRDefault="009A7F5C">
      <w:pPr>
        <w:rPr>
          <w:rFonts w:ascii="Times New Roman" w:hAnsi="Times New Roman"/>
          <w:b/>
          <w:bCs/>
          <w:color w:val="000000"/>
          <w:sz w:val="24"/>
        </w:rPr>
      </w:pP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HOW TO APPLY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It is your responsibility to provide specific, accurate and complete information describing how you meet the minimum qualifications.</w:t>
      </w:r>
      <w:r w:rsidR="008D32D7">
        <w:rPr>
          <w:rFonts w:ascii="Times New Roman" w:hAnsi="Times New Roman"/>
          <w:color w:val="000000"/>
          <w:sz w:val="24"/>
        </w:rPr>
        <w:t xml:space="preserve"> An application is available</w:t>
      </w:r>
      <w:r w:rsidR="007E12A3">
        <w:rPr>
          <w:rFonts w:ascii="Times New Roman" w:hAnsi="Times New Roman"/>
          <w:color w:val="000000"/>
          <w:sz w:val="24"/>
        </w:rPr>
        <w:t xml:space="preserve"> from the Personnel Office at the address listed below or by visiting our web si</w:t>
      </w:r>
      <w:r w:rsidR="00C8395B">
        <w:rPr>
          <w:rFonts w:ascii="Times New Roman" w:hAnsi="Times New Roman"/>
          <w:color w:val="000000"/>
          <w:sz w:val="24"/>
        </w:rPr>
        <w:t xml:space="preserve">te at: </w:t>
      </w:r>
      <w:hyperlink r:id="rId5" w:history="1">
        <w:r w:rsidR="00C16CAA" w:rsidRPr="0090197F">
          <w:rPr>
            <w:rStyle w:val="Hyperlink"/>
            <w:rFonts w:ascii="Times New Roman" w:hAnsi="Times New Roman"/>
            <w:sz w:val="24"/>
          </w:rPr>
          <w:t>http://lassencounty.org</w:t>
        </w:r>
      </w:hyperlink>
      <w:r w:rsidR="00C16CAA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  Qualified applicants are invited to submit a required Lassen County application to: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Lassen County Personnel Department</w:t>
      </w:r>
      <w:r>
        <w:rPr>
          <w:rFonts w:ascii="Times New Roman" w:hAnsi="Times New Roman"/>
          <w:color w:val="000000"/>
          <w:sz w:val="24"/>
        </w:rPr>
        <w:tab/>
        <w:t xml:space="preserve"> (530) 251-83</w:t>
      </w:r>
      <w:r w:rsidR="007E12A3"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ab/>
      </w:r>
    </w:p>
    <w:p w:rsidR="009A7F5C" w:rsidRDefault="009A7F5C">
      <w:pPr>
        <w:ind w:firstLine="720"/>
        <w:rPr>
          <w:rFonts w:ascii="Times New Roman" w:hAnsi="Times New Roman"/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color w:val="000000"/>
              <w:sz w:val="24"/>
            </w:rPr>
            <w:t>221 S Roop Street</w:t>
          </w:r>
        </w:smartTag>
      </w:smartTag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9A7F5C" w:rsidRDefault="009A7F5C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Susanvi</w:t>
      </w:r>
      <w:r w:rsidR="00446A60">
        <w:rPr>
          <w:rFonts w:ascii="Times New Roman" w:hAnsi="Times New Roman"/>
          <w:color w:val="000000"/>
          <w:sz w:val="24"/>
        </w:rPr>
        <w:t>ll</w:t>
      </w:r>
      <w:r w:rsidR="00C8395B">
        <w:rPr>
          <w:rFonts w:ascii="Times New Roman" w:hAnsi="Times New Roman"/>
          <w:color w:val="000000"/>
          <w:sz w:val="24"/>
        </w:rPr>
        <w:t xml:space="preserve">e, </w:t>
      </w:r>
      <w:r w:rsidR="00C16CAA">
        <w:rPr>
          <w:rFonts w:ascii="Times New Roman" w:hAnsi="Times New Roman"/>
          <w:color w:val="000000"/>
          <w:sz w:val="24"/>
        </w:rPr>
        <w:t>CA 96</w:t>
      </w:r>
      <w:r w:rsidR="00365269">
        <w:rPr>
          <w:rFonts w:ascii="Times New Roman" w:hAnsi="Times New Roman"/>
          <w:color w:val="000000"/>
          <w:sz w:val="24"/>
        </w:rPr>
        <w:t>130</w:t>
      </w:r>
      <w:r w:rsidR="00365269">
        <w:rPr>
          <w:rFonts w:ascii="Times New Roman" w:hAnsi="Times New Roman"/>
          <w:color w:val="000000"/>
          <w:sz w:val="24"/>
        </w:rPr>
        <w:tab/>
      </w:r>
      <w:r w:rsidR="00365269">
        <w:rPr>
          <w:rFonts w:ascii="Times New Roman" w:hAnsi="Times New Roman"/>
          <w:color w:val="000000"/>
          <w:sz w:val="24"/>
        </w:rPr>
        <w:tab/>
      </w:r>
      <w:r w:rsidR="00365269">
        <w:rPr>
          <w:rFonts w:ascii="Times New Roman" w:hAnsi="Times New Roman"/>
          <w:color w:val="000000"/>
          <w:sz w:val="24"/>
        </w:rPr>
        <w:tab/>
      </w:r>
      <w:r w:rsidR="00365269">
        <w:rPr>
          <w:rFonts w:ascii="Times New Roman" w:hAnsi="Times New Roman"/>
          <w:color w:val="000000"/>
          <w:sz w:val="24"/>
        </w:rPr>
        <w:tab/>
        <w:t>Opened May 22, 2018</w:t>
      </w:r>
    </w:p>
    <w:p w:rsidR="009A7F5C" w:rsidRDefault="009A7F5C">
      <w:pPr>
        <w:rPr>
          <w:rFonts w:ascii="Times New Roman" w:hAnsi="Times New Roman"/>
          <w:color w:val="000000"/>
          <w:sz w:val="24"/>
        </w:rPr>
      </w:pPr>
    </w:p>
    <w:p w:rsidR="009A7F5C" w:rsidRDefault="009A7F5C">
      <w:pPr>
        <w:tabs>
          <w:tab w:val="center" w:pos="4680"/>
        </w:tabs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GENERAL INFORMATION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Cs w:val="20"/>
            </w:rPr>
            <w:t>Lassen</w:t>
          </w:r>
        </w:smartTag>
        <w:r>
          <w:rPr>
            <w:rFonts w:ascii="Times New Roman" w:hAnsi="Times New Roman"/>
            <w:color w:val="00000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Cs w:val="20"/>
            </w:rPr>
            <w:t>County</w:t>
          </w:r>
        </w:smartTag>
      </w:smartTag>
      <w:r>
        <w:rPr>
          <w:rFonts w:ascii="Times New Roman" w:hAnsi="Times New Roman"/>
          <w:color w:val="000000"/>
          <w:szCs w:val="20"/>
        </w:rPr>
        <w:t xml:space="preserve"> is an equal opportunity employer hiring employment eligible applicants.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Disabled applicants who require special testing arrangements should </w:t>
      </w:r>
      <w:r w:rsidR="00C8395B">
        <w:rPr>
          <w:rFonts w:ascii="Times New Roman" w:hAnsi="Times New Roman"/>
          <w:color w:val="000000"/>
          <w:szCs w:val="20"/>
        </w:rPr>
        <w:t>contact the Personnel Office</w:t>
      </w:r>
      <w:r>
        <w:rPr>
          <w:rFonts w:ascii="Times New Roman" w:hAnsi="Times New Roman"/>
          <w:color w:val="000000"/>
          <w:szCs w:val="20"/>
        </w:rPr>
        <w:t xml:space="preserve"> prior to the filing deadline.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00"/>
              <w:szCs w:val="20"/>
            </w:rPr>
            <w:t>United States</w:t>
          </w:r>
        </w:smartTag>
      </w:smartTag>
      <w:r>
        <w:rPr>
          <w:rFonts w:ascii="Times New Roman" w:hAnsi="Times New Roman"/>
          <w:color w:val="000000"/>
          <w:szCs w:val="20"/>
        </w:rPr>
        <w:t>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A thorough background investigation </w:t>
      </w:r>
      <w:proofErr w:type="gramStart"/>
      <w:r>
        <w:rPr>
          <w:rFonts w:ascii="Times New Roman" w:hAnsi="Times New Roman"/>
          <w:color w:val="000000"/>
          <w:szCs w:val="20"/>
        </w:rPr>
        <w:t xml:space="preserve">will </w:t>
      </w:r>
      <w:r w:rsidR="00365269">
        <w:rPr>
          <w:rFonts w:ascii="Times New Roman" w:hAnsi="Times New Roman"/>
          <w:color w:val="000000"/>
          <w:szCs w:val="20"/>
        </w:rPr>
        <w:t>be conducted</w:t>
      </w:r>
      <w:proofErr w:type="gramEnd"/>
      <w:r>
        <w:rPr>
          <w:rFonts w:ascii="Times New Roman" w:hAnsi="Times New Roman"/>
          <w:color w:val="000000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Lassen County requires a pre-employment physica</w:t>
      </w:r>
      <w:r w:rsidR="00C8395B">
        <w:rPr>
          <w:rFonts w:ascii="Times New Roman" w:hAnsi="Times New Roman"/>
          <w:color w:val="000000"/>
          <w:szCs w:val="20"/>
        </w:rPr>
        <w:t>l</w:t>
      </w:r>
      <w:r w:rsidR="00C16CAA">
        <w:rPr>
          <w:rFonts w:ascii="Times New Roman" w:hAnsi="Times New Roman"/>
          <w:color w:val="000000"/>
          <w:szCs w:val="20"/>
        </w:rPr>
        <w:t xml:space="preserve"> for this position. 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All applicants who meet the minimum qualifications are </w:t>
      </w:r>
      <w:r>
        <w:rPr>
          <w:rFonts w:ascii="Times New Roman" w:hAnsi="Times New Roman"/>
          <w:i/>
          <w:iCs/>
          <w:color w:val="000000"/>
          <w:szCs w:val="20"/>
        </w:rPr>
        <w:t>not</w:t>
      </w:r>
      <w:r>
        <w:rPr>
          <w:rFonts w:ascii="Times New Roman" w:hAnsi="Times New Roman"/>
          <w:color w:val="000000"/>
          <w:szCs w:val="20"/>
        </w:rPr>
        <w:t xml:space="preserve"> guaranteed advancement through any subsequent phase of the selection process.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Selection processes may include, but are not limited to, one or more of the following:  application review, competitive screening, written examination, performance examination, and/or oral examination.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Times New Roman" w:hAnsi="Times New Roman"/>
          <w:color w:val="000000"/>
          <w:szCs w:val="20"/>
        </w:rPr>
      </w:pPr>
    </w:p>
    <w:p w:rsidR="009A7F5C" w:rsidRDefault="009A7F5C">
      <w:pPr>
        <w:rPr>
          <w:rFonts w:ascii="Centaur" w:hAnsi="Centaur"/>
          <w:color w:val="000000"/>
          <w:szCs w:val="20"/>
        </w:rPr>
      </w:pPr>
    </w:p>
    <w:sectPr w:rsidR="009A7F5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6"/>
    <w:rsid w:val="001941B6"/>
    <w:rsid w:val="001D75A0"/>
    <w:rsid w:val="00365269"/>
    <w:rsid w:val="003D2177"/>
    <w:rsid w:val="00446A60"/>
    <w:rsid w:val="005075B0"/>
    <w:rsid w:val="006C576D"/>
    <w:rsid w:val="00705D7F"/>
    <w:rsid w:val="007E12A3"/>
    <w:rsid w:val="008D32D7"/>
    <w:rsid w:val="009A7F5C"/>
    <w:rsid w:val="00A062CE"/>
    <w:rsid w:val="00C16CAA"/>
    <w:rsid w:val="00C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0B38238"/>
  <w15:docId w15:val="{B620A279-EB84-4C3B-8AB7-0EAAD7C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aur" w:hAnsi="Centaur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both"/>
      <w:outlineLvl w:val="1"/>
    </w:pPr>
    <w:rPr>
      <w:rFonts w:ascii="Times New Roman" w:hAnsi="Times New Roman"/>
      <w:b/>
      <w:bCs/>
      <w:color w:val="000000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uiPriority w:val="99"/>
    <w:unhideWhenUsed/>
    <w:rsid w:val="00C16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6</cp:revision>
  <cp:lastPrinted>2018-05-22T18:47:00Z</cp:lastPrinted>
  <dcterms:created xsi:type="dcterms:W3CDTF">2015-04-28T16:59:00Z</dcterms:created>
  <dcterms:modified xsi:type="dcterms:W3CDTF">2018-05-22T18:48:00Z</dcterms:modified>
</cp:coreProperties>
</file>