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58D" w:rsidRPr="00F27FB0" w:rsidRDefault="004F058D" w:rsidP="00541B48">
      <w:pPr>
        <w:widowControl w:val="0"/>
        <w:tabs>
          <w:tab w:val="center" w:pos="6480"/>
        </w:tabs>
        <w:jc w:val="center"/>
      </w:pPr>
    </w:p>
    <w:p w:rsidR="00B2109F" w:rsidRPr="004A692F" w:rsidRDefault="00B2109F" w:rsidP="002F1A05">
      <w:pPr>
        <w:widowControl w:val="0"/>
        <w:tabs>
          <w:tab w:val="center" w:pos="6480"/>
        </w:tabs>
        <w:jc w:val="center"/>
        <w:rPr>
          <w:sz w:val="22"/>
          <w:szCs w:val="22"/>
        </w:rPr>
      </w:pPr>
      <w:r w:rsidRPr="004A692F">
        <w:rPr>
          <w:sz w:val="22"/>
          <w:szCs w:val="22"/>
        </w:rPr>
        <w:t>LASSEN COUNTY</w:t>
      </w:r>
    </w:p>
    <w:p w:rsidR="00B2109F" w:rsidRPr="004A692F" w:rsidRDefault="00B2109F" w:rsidP="00B2109F">
      <w:pPr>
        <w:widowControl w:val="0"/>
        <w:tabs>
          <w:tab w:val="center" w:pos="6480"/>
        </w:tabs>
        <w:jc w:val="center"/>
        <w:rPr>
          <w:sz w:val="22"/>
          <w:szCs w:val="22"/>
        </w:rPr>
      </w:pPr>
      <w:r w:rsidRPr="004A692F">
        <w:rPr>
          <w:sz w:val="22"/>
          <w:szCs w:val="22"/>
        </w:rPr>
        <w:t>TECHNICAL ADVISORY COMMITTEE</w:t>
      </w:r>
      <w:r w:rsidR="00A61207" w:rsidRPr="004A692F">
        <w:rPr>
          <w:sz w:val="22"/>
          <w:szCs w:val="22"/>
        </w:rPr>
        <w:t xml:space="preserve"> AGENDA</w:t>
      </w:r>
    </w:p>
    <w:p w:rsidR="00B2109F" w:rsidRPr="004A692F" w:rsidRDefault="0084436F" w:rsidP="00847934">
      <w:pPr>
        <w:widowControl w:val="0"/>
        <w:tabs>
          <w:tab w:val="center" w:pos="6480"/>
        </w:tabs>
        <w:jc w:val="center"/>
        <w:rPr>
          <w:b/>
          <w:sz w:val="22"/>
          <w:szCs w:val="22"/>
        </w:rPr>
      </w:pPr>
      <w:r w:rsidRPr="004A692F">
        <w:rPr>
          <w:b/>
          <w:sz w:val="22"/>
          <w:szCs w:val="22"/>
        </w:rPr>
        <w:t>*</w:t>
      </w:r>
      <w:r w:rsidR="00C22CBC" w:rsidRPr="004A692F">
        <w:rPr>
          <w:b/>
          <w:sz w:val="22"/>
          <w:szCs w:val="22"/>
        </w:rPr>
        <w:t xml:space="preserve">VETERANS </w:t>
      </w:r>
      <w:r w:rsidR="005216D9" w:rsidRPr="004A692F">
        <w:rPr>
          <w:b/>
          <w:sz w:val="22"/>
          <w:szCs w:val="22"/>
        </w:rPr>
        <w:t>MEMORIAL HALL</w:t>
      </w:r>
      <w:r w:rsidRPr="004A692F">
        <w:rPr>
          <w:b/>
          <w:sz w:val="22"/>
          <w:szCs w:val="22"/>
        </w:rPr>
        <w:t>*</w:t>
      </w:r>
    </w:p>
    <w:p w:rsidR="00B2109F" w:rsidRPr="004A692F" w:rsidRDefault="00C22CBC" w:rsidP="00B2109F">
      <w:pPr>
        <w:widowControl w:val="0"/>
        <w:tabs>
          <w:tab w:val="center" w:pos="6480"/>
        </w:tabs>
        <w:jc w:val="center"/>
        <w:rPr>
          <w:b/>
          <w:sz w:val="22"/>
          <w:szCs w:val="22"/>
        </w:rPr>
      </w:pPr>
      <w:r w:rsidRPr="004A692F">
        <w:rPr>
          <w:b/>
          <w:sz w:val="22"/>
          <w:szCs w:val="22"/>
        </w:rPr>
        <w:t>1205 Main St.</w:t>
      </w:r>
    </w:p>
    <w:p w:rsidR="00B2109F" w:rsidRPr="004A692F" w:rsidRDefault="00B2109F" w:rsidP="00B2109F">
      <w:pPr>
        <w:widowControl w:val="0"/>
        <w:tabs>
          <w:tab w:val="center" w:pos="6480"/>
        </w:tabs>
        <w:jc w:val="center"/>
        <w:rPr>
          <w:b/>
          <w:sz w:val="22"/>
          <w:szCs w:val="22"/>
        </w:rPr>
      </w:pPr>
      <w:r w:rsidRPr="004A692F">
        <w:rPr>
          <w:b/>
          <w:sz w:val="22"/>
          <w:szCs w:val="22"/>
        </w:rPr>
        <w:t>SUSANVILLE, CA  96130</w:t>
      </w:r>
    </w:p>
    <w:p w:rsidR="00952F92" w:rsidRPr="004A692F" w:rsidRDefault="00671FCA" w:rsidP="00692EB6">
      <w:pPr>
        <w:widowControl w:val="0"/>
        <w:tabs>
          <w:tab w:val="center" w:pos="6480"/>
        </w:tabs>
        <w:jc w:val="center"/>
        <w:rPr>
          <w:color w:val="000000"/>
          <w:sz w:val="22"/>
          <w:szCs w:val="22"/>
        </w:rPr>
      </w:pPr>
      <w:r w:rsidRPr="004A692F">
        <w:rPr>
          <w:color w:val="000000"/>
          <w:sz w:val="22"/>
          <w:szCs w:val="22"/>
        </w:rPr>
        <w:t xml:space="preserve">THURSDAY, </w:t>
      </w:r>
      <w:r w:rsidR="00BB13CD">
        <w:rPr>
          <w:color w:val="000000"/>
          <w:sz w:val="22"/>
          <w:szCs w:val="22"/>
        </w:rPr>
        <w:t xml:space="preserve">OCTOBER </w:t>
      </w:r>
      <w:r w:rsidR="006860E7">
        <w:rPr>
          <w:color w:val="000000"/>
          <w:sz w:val="22"/>
          <w:szCs w:val="22"/>
        </w:rPr>
        <w:t>1</w:t>
      </w:r>
      <w:bookmarkStart w:id="0" w:name="_GoBack"/>
      <w:bookmarkEnd w:id="0"/>
      <w:r w:rsidR="009B150A" w:rsidRPr="004A692F">
        <w:rPr>
          <w:color w:val="000000"/>
          <w:sz w:val="22"/>
          <w:szCs w:val="22"/>
        </w:rPr>
        <w:t>, 2020</w:t>
      </w:r>
    </w:p>
    <w:p w:rsidR="00A95F3E" w:rsidRPr="004A692F" w:rsidRDefault="00A95F3E" w:rsidP="00A95F3E">
      <w:pPr>
        <w:rPr>
          <w:b/>
          <w:sz w:val="22"/>
          <w:szCs w:val="22"/>
        </w:rPr>
      </w:pPr>
    </w:p>
    <w:p w:rsidR="006B6183" w:rsidRPr="004A692F" w:rsidRDefault="006B6183" w:rsidP="00A95F3E">
      <w:pPr>
        <w:rPr>
          <w:b/>
          <w:sz w:val="22"/>
          <w:szCs w:val="22"/>
        </w:rPr>
      </w:pPr>
      <w:r w:rsidRPr="004A692F">
        <w:rPr>
          <w:b/>
          <w:sz w:val="22"/>
          <w:szCs w:val="22"/>
        </w:rPr>
        <w:t>Fo</w:t>
      </w:r>
      <w:r w:rsidR="00C22CBC" w:rsidRPr="004A692F">
        <w:rPr>
          <w:b/>
          <w:sz w:val="22"/>
          <w:szCs w:val="22"/>
        </w:rPr>
        <w:t>r directions to the Veterans Memorial Hall</w:t>
      </w:r>
      <w:r w:rsidRPr="004A692F">
        <w:rPr>
          <w:b/>
          <w:sz w:val="22"/>
          <w:szCs w:val="22"/>
        </w:rPr>
        <w:t>, please call the Planning and Building Services Department at (530) 251-8269.</w:t>
      </w:r>
    </w:p>
    <w:p w:rsidR="00A95F3E" w:rsidRPr="004A692F" w:rsidRDefault="00A95F3E" w:rsidP="00692EB6">
      <w:pPr>
        <w:widowControl w:val="0"/>
        <w:tabs>
          <w:tab w:val="center" w:pos="6480"/>
        </w:tabs>
        <w:jc w:val="center"/>
        <w:rPr>
          <w:color w:val="000000"/>
          <w:sz w:val="22"/>
          <w:szCs w:val="22"/>
        </w:rPr>
      </w:pPr>
    </w:p>
    <w:p w:rsidR="00952F92" w:rsidRPr="004A692F" w:rsidRDefault="00B367DF" w:rsidP="00A95F3E">
      <w:pPr>
        <w:widowControl w:val="0"/>
        <w:tabs>
          <w:tab w:val="left" w:pos="-1440"/>
          <w:tab w:val="left" w:pos="1440"/>
        </w:tabs>
        <w:rPr>
          <w:sz w:val="22"/>
          <w:szCs w:val="22"/>
        </w:rPr>
      </w:pPr>
      <w:r w:rsidRPr="004A692F">
        <w:rPr>
          <w:color w:val="000000"/>
          <w:sz w:val="22"/>
          <w:szCs w:val="22"/>
        </w:rPr>
        <w:t>9:00 a</w:t>
      </w:r>
      <w:r w:rsidR="00952F92" w:rsidRPr="004A692F">
        <w:rPr>
          <w:color w:val="000000"/>
          <w:sz w:val="22"/>
          <w:szCs w:val="22"/>
        </w:rPr>
        <w:t>.m.</w:t>
      </w:r>
      <w:r w:rsidR="00952F92" w:rsidRPr="004A692F">
        <w:rPr>
          <w:sz w:val="22"/>
          <w:szCs w:val="22"/>
        </w:rPr>
        <w:tab/>
        <w:t xml:space="preserve">Convene in </w:t>
      </w:r>
      <w:r w:rsidR="008521A8" w:rsidRPr="004A692F">
        <w:rPr>
          <w:sz w:val="22"/>
          <w:szCs w:val="22"/>
        </w:rPr>
        <w:t>Regular</w:t>
      </w:r>
      <w:r w:rsidR="00952F92" w:rsidRPr="004A692F">
        <w:rPr>
          <w:sz w:val="22"/>
          <w:szCs w:val="22"/>
        </w:rPr>
        <w:t xml:space="preserve"> Session</w:t>
      </w:r>
    </w:p>
    <w:p w:rsidR="00952F92" w:rsidRDefault="00952F92" w:rsidP="00A94875">
      <w:pPr>
        <w:rPr>
          <w:sz w:val="22"/>
          <w:szCs w:val="22"/>
        </w:rPr>
      </w:pPr>
      <w:r w:rsidRPr="004A692F">
        <w:rPr>
          <w:sz w:val="22"/>
          <w:szCs w:val="22"/>
        </w:rPr>
        <w:tab/>
      </w:r>
      <w:r w:rsidRPr="004A692F">
        <w:rPr>
          <w:sz w:val="22"/>
          <w:szCs w:val="22"/>
        </w:rPr>
        <w:tab/>
        <w:t>Matters Initiated by the General Public</w:t>
      </w:r>
    </w:p>
    <w:p w:rsidR="00700D57" w:rsidRPr="004A692F" w:rsidRDefault="00700D57" w:rsidP="00A94875">
      <w:pPr>
        <w:rPr>
          <w:sz w:val="22"/>
          <w:szCs w:val="22"/>
        </w:rPr>
      </w:pPr>
    </w:p>
    <w:p w:rsidR="00700D57" w:rsidRPr="00700D57" w:rsidRDefault="00700D57" w:rsidP="00700D57">
      <w:pPr>
        <w:rPr>
          <w:sz w:val="22"/>
          <w:szCs w:val="22"/>
        </w:rPr>
      </w:pPr>
      <w:r w:rsidRPr="00700D57">
        <w:rPr>
          <w:b/>
          <w:sz w:val="22"/>
          <w:szCs w:val="22"/>
        </w:rPr>
        <w:t xml:space="preserve">LOT LINE ADJUSTMENT #2020-005, </w:t>
      </w:r>
      <w:proofErr w:type="spellStart"/>
      <w:r w:rsidRPr="00700D57">
        <w:rPr>
          <w:b/>
          <w:sz w:val="22"/>
          <w:szCs w:val="22"/>
        </w:rPr>
        <w:t>Gajj</w:t>
      </w:r>
      <w:proofErr w:type="spellEnd"/>
      <w:r w:rsidRPr="00700D57">
        <w:rPr>
          <w:b/>
          <w:sz w:val="22"/>
          <w:szCs w:val="22"/>
        </w:rPr>
        <w:t xml:space="preserve">, </w:t>
      </w:r>
      <w:proofErr w:type="spellStart"/>
      <w:r w:rsidRPr="00700D57">
        <w:rPr>
          <w:b/>
          <w:sz w:val="22"/>
          <w:szCs w:val="22"/>
        </w:rPr>
        <w:t>Gondal</w:t>
      </w:r>
      <w:proofErr w:type="spellEnd"/>
      <w:r w:rsidRPr="00700D57">
        <w:rPr>
          <w:b/>
          <w:sz w:val="22"/>
          <w:szCs w:val="22"/>
        </w:rPr>
        <w:t>.</w:t>
      </w:r>
      <w:r w:rsidRPr="00700D57">
        <w:rPr>
          <w:sz w:val="22"/>
          <w:szCs w:val="22"/>
        </w:rPr>
        <w:t xml:space="preserve"> The applicants are proposing a lot line adjustment between two parcels </w:t>
      </w:r>
      <w:proofErr w:type="spellStart"/>
      <w:r w:rsidRPr="00700D57">
        <w:rPr>
          <w:sz w:val="22"/>
          <w:szCs w:val="22"/>
        </w:rPr>
        <w:t>parcels</w:t>
      </w:r>
      <w:proofErr w:type="spellEnd"/>
      <w:r w:rsidRPr="00700D57">
        <w:rPr>
          <w:sz w:val="22"/>
          <w:szCs w:val="22"/>
        </w:rPr>
        <w:t xml:space="preserve"> that together total approximately 10.95 acres. Parcel A is currently 6.46 acres in size, whereas Parcel B is currently 4.49 acres in size. If approved, Parcel A would be 6.96 acres in size, whereas Parcel B would be 3.99 acres in size. Both parcels are zoned C-H (Highway Commercial District) and are designated “Commercial” and “Scenic Highway Corridor” by the </w:t>
      </w:r>
      <w:r w:rsidRPr="00700D57">
        <w:rPr>
          <w:i/>
          <w:sz w:val="22"/>
          <w:szCs w:val="22"/>
        </w:rPr>
        <w:t>Hallelujah Junction Area Plan, 1984</w:t>
      </w:r>
      <w:r w:rsidRPr="00700D57">
        <w:rPr>
          <w:sz w:val="22"/>
          <w:szCs w:val="22"/>
        </w:rPr>
        <w:t xml:space="preserve">. The address for Parcel B is 753-775 Highway 70, whereas Parcel A does not have an assigned address. The subject parcels are located at Hallelujah Junction, at the intersection of Highway 70 and U.S. Highway 395, and include the Chevron Station and the parcel immediately north of the gas station. Parcel A: APN 147-030-19. Parcel B: APN 147-030-18. Staff Contact: </w:t>
      </w:r>
      <w:r w:rsidRPr="00700D57">
        <w:rPr>
          <w:color w:val="000000"/>
          <w:sz w:val="22"/>
          <w:szCs w:val="22"/>
        </w:rPr>
        <w:t xml:space="preserve">Stefano </w:t>
      </w:r>
      <w:proofErr w:type="spellStart"/>
      <w:r w:rsidRPr="00700D57">
        <w:rPr>
          <w:color w:val="000000"/>
          <w:sz w:val="22"/>
          <w:szCs w:val="22"/>
        </w:rPr>
        <w:t>Richichi</w:t>
      </w:r>
      <w:proofErr w:type="spellEnd"/>
      <w:r w:rsidRPr="00700D57">
        <w:rPr>
          <w:color w:val="000000"/>
          <w:sz w:val="22"/>
          <w:szCs w:val="22"/>
        </w:rPr>
        <w:t xml:space="preserve">, Senior Planner </w:t>
      </w:r>
    </w:p>
    <w:p w:rsidR="00BF3516" w:rsidRPr="00700D57" w:rsidRDefault="00BF3516" w:rsidP="00BF3516">
      <w:pPr>
        <w:pStyle w:val="NoSpacing"/>
        <w:rPr>
          <w:b/>
          <w:sz w:val="22"/>
          <w:szCs w:val="22"/>
        </w:rPr>
      </w:pPr>
    </w:p>
    <w:p w:rsidR="00BF3516" w:rsidRPr="004A692F" w:rsidRDefault="00BF3516" w:rsidP="00BF3516">
      <w:pPr>
        <w:pStyle w:val="NoSpacing"/>
        <w:rPr>
          <w:sz w:val="22"/>
          <w:szCs w:val="22"/>
        </w:rPr>
      </w:pPr>
      <w:r w:rsidRPr="00700D57">
        <w:rPr>
          <w:b/>
          <w:sz w:val="22"/>
          <w:szCs w:val="22"/>
        </w:rPr>
        <w:t>USE PERMIT #2020-007,</w:t>
      </w:r>
      <w:r w:rsidRPr="00700D57">
        <w:rPr>
          <w:sz w:val="22"/>
          <w:szCs w:val="22"/>
        </w:rPr>
        <w:t xml:space="preserve"> </w:t>
      </w:r>
      <w:r w:rsidRPr="00700D57">
        <w:rPr>
          <w:b/>
          <w:sz w:val="22"/>
          <w:szCs w:val="22"/>
        </w:rPr>
        <w:t xml:space="preserve">J &amp; K Cunningham Properties (property owner); McHale Sign Co. (applicant). </w:t>
      </w:r>
      <w:r w:rsidRPr="00700D57">
        <w:rPr>
          <w:sz w:val="22"/>
          <w:szCs w:val="22"/>
        </w:rPr>
        <w:t>Proposal to relocate an existing “Ford” freestanding pole sign from the existing Susanville Ford Dealership to its approved expansion, the latter at 704-550 Richmond Road East, approximately three miles southeast of Susanville at the intersection of U.S. Highway 395 and California State</w:t>
      </w:r>
      <w:r w:rsidRPr="004A692F">
        <w:rPr>
          <w:sz w:val="22"/>
          <w:szCs w:val="22"/>
        </w:rPr>
        <w:t xml:space="preserve"> Route 36. The sign is not nonconforming because it is being moved to a new property. The subject parcel is zoned C-T (Town Service District) and has a “Town Service” land use designation in the </w:t>
      </w:r>
      <w:proofErr w:type="spellStart"/>
      <w:r w:rsidRPr="004A692F">
        <w:rPr>
          <w:i/>
          <w:sz w:val="22"/>
          <w:szCs w:val="22"/>
        </w:rPr>
        <w:t>Johnstonville</w:t>
      </w:r>
      <w:proofErr w:type="spellEnd"/>
      <w:r w:rsidRPr="004A692F">
        <w:rPr>
          <w:i/>
          <w:sz w:val="22"/>
          <w:szCs w:val="22"/>
        </w:rPr>
        <w:t xml:space="preserve"> Area Plan, 1987. </w:t>
      </w:r>
      <w:r w:rsidRPr="004A692F">
        <w:rPr>
          <w:sz w:val="22"/>
          <w:szCs w:val="22"/>
        </w:rPr>
        <w:t xml:space="preserve">APN: 116-140-64. Staff Contact: Stefano </w:t>
      </w:r>
      <w:proofErr w:type="spellStart"/>
      <w:r w:rsidRPr="004A692F">
        <w:rPr>
          <w:sz w:val="22"/>
          <w:szCs w:val="22"/>
        </w:rPr>
        <w:t>Richichi</w:t>
      </w:r>
      <w:proofErr w:type="spellEnd"/>
      <w:r w:rsidRPr="004A692F">
        <w:rPr>
          <w:sz w:val="22"/>
          <w:szCs w:val="22"/>
        </w:rPr>
        <w:t>, Senior Planner</w:t>
      </w:r>
    </w:p>
    <w:p w:rsidR="00076985" w:rsidRPr="00EF2D0C" w:rsidRDefault="00076985" w:rsidP="000A3AC7">
      <w:pPr>
        <w:widowControl w:val="0"/>
        <w:tabs>
          <w:tab w:val="left" w:pos="1800"/>
        </w:tabs>
        <w:rPr>
          <w:b/>
          <w:sz w:val="24"/>
          <w:szCs w:val="24"/>
        </w:rPr>
      </w:pPr>
    </w:p>
    <w:tbl>
      <w:tblPr>
        <w:tblpPr w:leftFromText="180" w:rightFromText="180" w:vertAnchor="text" w:horzAnchor="margin"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4428"/>
      </w:tblGrid>
      <w:tr w:rsidR="00EA72C6" w:rsidRPr="00F27FB0" w:rsidTr="00EA72C6">
        <w:tc>
          <w:tcPr>
            <w:tcW w:w="5148" w:type="dxa"/>
            <w:tcBorders>
              <w:top w:val="single" w:sz="4" w:space="0" w:color="auto"/>
              <w:left w:val="single" w:sz="4" w:space="0" w:color="auto"/>
              <w:bottom w:val="single" w:sz="4" w:space="0" w:color="auto"/>
              <w:right w:val="single" w:sz="4" w:space="0" w:color="auto"/>
            </w:tcBorders>
            <w:hideMark/>
          </w:tcPr>
          <w:p w:rsidR="00EA72C6" w:rsidRPr="00F27FB0" w:rsidRDefault="00EA72C6">
            <w:pPr>
              <w:tabs>
                <w:tab w:val="left" w:pos="1620"/>
              </w:tabs>
            </w:pPr>
            <w:r w:rsidRPr="00F27FB0">
              <w:t xml:space="preserve">Distribution: </w:t>
            </w:r>
          </w:p>
          <w:p w:rsidR="00FB724E" w:rsidRPr="00F27FB0" w:rsidRDefault="00EA72C6">
            <w:pPr>
              <w:tabs>
                <w:tab w:val="left" w:pos="1620"/>
              </w:tabs>
            </w:pPr>
            <w:r w:rsidRPr="00F27FB0">
              <w:t>County Planning &amp; Building Services</w:t>
            </w:r>
            <w:r w:rsidRPr="00F27FB0">
              <w:tab/>
            </w:r>
          </w:p>
          <w:p w:rsidR="00EA72C6" w:rsidRPr="00F27FB0" w:rsidRDefault="00EA72C6">
            <w:pPr>
              <w:tabs>
                <w:tab w:val="left" w:pos="1620"/>
              </w:tabs>
            </w:pPr>
            <w:r w:rsidRPr="00F27FB0">
              <w:t>County Fire Warden’s Office</w:t>
            </w:r>
          </w:p>
          <w:p w:rsidR="00FB724E" w:rsidRPr="00F27FB0" w:rsidRDefault="00EA72C6">
            <w:pPr>
              <w:tabs>
                <w:tab w:val="left" w:pos="1620"/>
              </w:tabs>
              <w:jc w:val="both"/>
            </w:pPr>
            <w:r w:rsidRPr="00F27FB0">
              <w:t>County Environmental Health Dept.</w:t>
            </w:r>
            <w:r w:rsidRPr="00F27FB0">
              <w:tab/>
            </w:r>
          </w:p>
          <w:p w:rsidR="00EA72C6" w:rsidRPr="00F27FB0" w:rsidRDefault="00EA72C6">
            <w:pPr>
              <w:tabs>
                <w:tab w:val="left" w:pos="1620"/>
              </w:tabs>
              <w:jc w:val="both"/>
            </w:pPr>
            <w:r w:rsidRPr="00F27FB0">
              <w:t>County Assessor’s Office</w:t>
            </w:r>
          </w:p>
          <w:p w:rsidR="00FB724E" w:rsidRPr="00F27FB0" w:rsidRDefault="00EA72C6" w:rsidP="00FB724E">
            <w:pPr>
              <w:widowControl w:val="0"/>
              <w:tabs>
                <w:tab w:val="left" w:pos="1620"/>
              </w:tabs>
              <w:ind w:left="1170" w:hanging="1170"/>
              <w:jc w:val="both"/>
            </w:pPr>
            <w:r w:rsidRPr="00F27FB0">
              <w:t>County Road Dept.</w:t>
            </w:r>
            <w:r w:rsidRPr="00F27FB0">
              <w:tab/>
            </w:r>
            <w:r w:rsidRPr="00F27FB0">
              <w:tab/>
            </w:r>
            <w:r w:rsidRPr="00F27FB0">
              <w:tab/>
            </w:r>
          </w:p>
          <w:p w:rsidR="00EA72C6" w:rsidRPr="00F27FB0" w:rsidRDefault="00EA72C6" w:rsidP="00FB724E">
            <w:pPr>
              <w:widowControl w:val="0"/>
              <w:tabs>
                <w:tab w:val="left" w:pos="1620"/>
              </w:tabs>
              <w:ind w:left="1170" w:hanging="1170"/>
              <w:jc w:val="both"/>
            </w:pPr>
            <w:r w:rsidRPr="00F27FB0">
              <w:t>County Surveyor</w:t>
            </w:r>
          </w:p>
          <w:p w:rsidR="00EA72C6" w:rsidRPr="00F27FB0" w:rsidRDefault="00EA72C6">
            <w:pPr>
              <w:widowControl w:val="0"/>
              <w:tabs>
                <w:tab w:val="left" w:pos="1620"/>
              </w:tabs>
              <w:ind w:left="1170" w:hanging="1170"/>
              <w:jc w:val="both"/>
            </w:pPr>
            <w:r w:rsidRPr="00F27FB0">
              <w:t>CAO</w:t>
            </w:r>
          </w:p>
        </w:tc>
        <w:tc>
          <w:tcPr>
            <w:tcW w:w="4428" w:type="dxa"/>
            <w:tcBorders>
              <w:top w:val="single" w:sz="4" w:space="0" w:color="auto"/>
              <w:left w:val="single" w:sz="4" w:space="0" w:color="auto"/>
              <w:bottom w:val="single" w:sz="4" w:space="0" w:color="auto"/>
              <w:right w:val="single" w:sz="4" w:space="0" w:color="auto"/>
            </w:tcBorders>
            <w:hideMark/>
          </w:tcPr>
          <w:p w:rsidR="00EA72C6" w:rsidRPr="00F27FB0" w:rsidRDefault="00EA72C6">
            <w:pPr>
              <w:widowControl w:val="0"/>
              <w:tabs>
                <w:tab w:val="left" w:pos="1620"/>
              </w:tabs>
              <w:jc w:val="both"/>
            </w:pPr>
            <w:r w:rsidRPr="00F27FB0">
              <w:t>Agendas Only:</w:t>
            </w:r>
            <w:r w:rsidRPr="00F27FB0">
              <w:tab/>
            </w:r>
          </w:p>
          <w:p w:rsidR="00FB724E" w:rsidRPr="00F27FB0" w:rsidRDefault="00EA72C6">
            <w:pPr>
              <w:widowControl w:val="0"/>
              <w:tabs>
                <w:tab w:val="left" w:pos="1620"/>
              </w:tabs>
              <w:jc w:val="both"/>
            </w:pPr>
            <w:r w:rsidRPr="00F27FB0">
              <w:t>Applicants/Agents</w:t>
            </w:r>
          </w:p>
          <w:p w:rsidR="00EA72C6" w:rsidRPr="00F27FB0" w:rsidRDefault="00EA72C6">
            <w:pPr>
              <w:widowControl w:val="0"/>
              <w:tabs>
                <w:tab w:val="left" w:pos="1620"/>
              </w:tabs>
              <w:jc w:val="both"/>
            </w:pPr>
            <w:r w:rsidRPr="00F27FB0">
              <w:t xml:space="preserve">BOS </w:t>
            </w:r>
          </w:p>
          <w:p w:rsidR="00FB724E" w:rsidRPr="00F27FB0" w:rsidRDefault="00EA72C6">
            <w:pPr>
              <w:widowControl w:val="0"/>
              <w:tabs>
                <w:tab w:val="left" w:pos="1620"/>
              </w:tabs>
              <w:ind w:left="1170" w:hanging="1170"/>
              <w:jc w:val="both"/>
            </w:pPr>
            <w:r w:rsidRPr="00F27FB0">
              <w:t xml:space="preserve">County Clerk                                     </w:t>
            </w:r>
          </w:p>
          <w:p w:rsidR="00EA72C6" w:rsidRPr="00F27FB0" w:rsidRDefault="00EA72C6">
            <w:pPr>
              <w:widowControl w:val="0"/>
              <w:tabs>
                <w:tab w:val="left" w:pos="1620"/>
              </w:tabs>
              <w:ind w:left="1170" w:hanging="1170"/>
              <w:jc w:val="both"/>
            </w:pPr>
            <w:r w:rsidRPr="00F27FB0">
              <w:t>County Counsel</w:t>
            </w:r>
          </w:p>
          <w:p w:rsidR="00FB724E" w:rsidRPr="00F27FB0" w:rsidRDefault="00EA72C6">
            <w:pPr>
              <w:widowControl w:val="0"/>
              <w:tabs>
                <w:tab w:val="left" w:pos="1620"/>
              </w:tabs>
              <w:ind w:left="1170" w:hanging="1170"/>
              <w:jc w:val="both"/>
            </w:pPr>
            <w:r w:rsidRPr="00F27FB0">
              <w:t xml:space="preserve">Treasurer/Tax Collector                     </w:t>
            </w:r>
          </w:p>
          <w:p w:rsidR="00EA72C6" w:rsidRPr="00F27FB0" w:rsidRDefault="00EA72C6">
            <w:pPr>
              <w:widowControl w:val="0"/>
              <w:tabs>
                <w:tab w:val="left" w:pos="1620"/>
              </w:tabs>
              <w:ind w:left="1170" w:hanging="1170"/>
              <w:jc w:val="both"/>
            </w:pPr>
            <w:r w:rsidRPr="00F27FB0">
              <w:t>Post</w:t>
            </w:r>
          </w:p>
        </w:tc>
      </w:tr>
    </w:tbl>
    <w:p w:rsidR="00937CB2" w:rsidRPr="005035C7" w:rsidRDefault="00EA72C6" w:rsidP="005035C7">
      <w:pPr>
        <w:rPr>
          <w:sz w:val="16"/>
          <w:szCs w:val="16"/>
        </w:rPr>
      </w:pPr>
      <w:r w:rsidRPr="005035C7">
        <w:rPr>
          <w:sz w:val="16"/>
          <w:szCs w:val="16"/>
        </w:rPr>
        <w:t>Lassen County Planning and Building Services 530-251-8269</w:t>
      </w:r>
      <w:r w:rsidRPr="005035C7">
        <w:rPr>
          <w:sz w:val="16"/>
          <w:szCs w:val="16"/>
        </w:rPr>
        <w:tab/>
      </w:r>
      <w:r w:rsidR="00AB0F83" w:rsidRPr="005035C7">
        <w:rPr>
          <w:sz w:val="16"/>
          <w:szCs w:val="16"/>
        </w:rPr>
        <w:t xml:space="preserve">MLA: </w:t>
      </w:r>
      <w:proofErr w:type="spellStart"/>
      <w:r w:rsidR="00AB0F83" w:rsidRPr="005035C7">
        <w:rPr>
          <w:sz w:val="16"/>
          <w:szCs w:val="16"/>
        </w:rPr>
        <w:t>aje</w:t>
      </w:r>
      <w:proofErr w:type="spellEnd"/>
    </w:p>
    <w:p w:rsidR="00EA72C6" w:rsidRPr="005035C7" w:rsidRDefault="00EA72C6" w:rsidP="00EA72C6">
      <w:pPr>
        <w:rPr>
          <w:sz w:val="22"/>
          <w:szCs w:val="22"/>
        </w:rPr>
      </w:pPr>
      <w:r w:rsidRPr="005035C7">
        <w:rPr>
          <w:sz w:val="16"/>
          <w:szCs w:val="16"/>
        </w:rPr>
        <w:tab/>
      </w:r>
      <w:r w:rsidRPr="005035C7">
        <w:rPr>
          <w:sz w:val="16"/>
          <w:szCs w:val="16"/>
        </w:rPr>
        <w:tab/>
      </w:r>
    </w:p>
    <w:sectPr w:rsidR="00EA72C6" w:rsidRPr="005035C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033D" w:rsidRDefault="0029033D" w:rsidP="00952F92">
      <w:r>
        <w:separator/>
      </w:r>
    </w:p>
  </w:endnote>
  <w:endnote w:type="continuationSeparator" w:id="0">
    <w:p w:rsidR="0029033D" w:rsidRDefault="0029033D" w:rsidP="00952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F92" w:rsidRPr="005F070F" w:rsidRDefault="0066676D">
    <w:pPr>
      <w:pStyle w:val="Footer"/>
      <w:rPr>
        <w:sz w:val="16"/>
        <w:szCs w:val="16"/>
      </w:rPr>
    </w:pPr>
    <w:r w:rsidRPr="005F070F">
      <w:rPr>
        <w:sz w:val="16"/>
        <w:szCs w:val="16"/>
      </w:rPr>
      <w:t>TAC</w:t>
    </w:r>
    <w:r w:rsidR="004C4382" w:rsidRPr="005F070F">
      <w:rPr>
        <w:sz w:val="16"/>
        <w:szCs w:val="16"/>
      </w:rPr>
      <w:t>/</w:t>
    </w:r>
    <w:r w:rsidR="00060673" w:rsidRPr="005F070F">
      <w:rPr>
        <w:sz w:val="16"/>
        <w:szCs w:val="16"/>
      </w:rPr>
      <w:t>AGENDA</w:t>
    </w:r>
    <w:r w:rsidR="0084515D" w:rsidRPr="005F070F">
      <w:rPr>
        <w:sz w:val="16"/>
        <w:szCs w:val="16"/>
      </w:rPr>
      <w:t xml:space="preserve"> </w:t>
    </w:r>
    <w:r w:rsidR="00EF2D0C">
      <w:rPr>
        <w:sz w:val="16"/>
        <w:szCs w:val="16"/>
      </w:rPr>
      <w:t>10/1</w:t>
    </w:r>
    <w:r w:rsidR="00512B2B" w:rsidRPr="005F070F">
      <w:rPr>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033D" w:rsidRDefault="0029033D" w:rsidP="00952F92">
      <w:r>
        <w:separator/>
      </w:r>
    </w:p>
  </w:footnote>
  <w:footnote w:type="continuationSeparator" w:id="0">
    <w:p w:rsidR="0029033D" w:rsidRDefault="0029033D" w:rsidP="00952F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4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2F92"/>
    <w:rsid w:val="00002E1B"/>
    <w:rsid w:val="000159B3"/>
    <w:rsid w:val="00027C80"/>
    <w:rsid w:val="000463B2"/>
    <w:rsid w:val="00060673"/>
    <w:rsid w:val="000608F4"/>
    <w:rsid w:val="0006318C"/>
    <w:rsid w:val="000702D5"/>
    <w:rsid w:val="00076985"/>
    <w:rsid w:val="00086DA4"/>
    <w:rsid w:val="00090CDF"/>
    <w:rsid w:val="00092D4C"/>
    <w:rsid w:val="000975CF"/>
    <w:rsid w:val="000A3AC7"/>
    <w:rsid w:val="000A5FE1"/>
    <w:rsid w:val="000A6AA5"/>
    <w:rsid w:val="000B1173"/>
    <w:rsid w:val="000B37A4"/>
    <w:rsid w:val="000B5FAD"/>
    <w:rsid w:val="000C44C3"/>
    <w:rsid w:val="000D0C35"/>
    <w:rsid w:val="000D34ED"/>
    <w:rsid w:val="000D5E27"/>
    <w:rsid w:val="0011396D"/>
    <w:rsid w:val="0011590E"/>
    <w:rsid w:val="00123CB3"/>
    <w:rsid w:val="0013557A"/>
    <w:rsid w:val="00136A9F"/>
    <w:rsid w:val="001626C8"/>
    <w:rsid w:val="00170086"/>
    <w:rsid w:val="001770C0"/>
    <w:rsid w:val="00183518"/>
    <w:rsid w:val="00193DF7"/>
    <w:rsid w:val="001A0EF5"/>
    <w:rsid w:val="001A6421"/>
    <w:rsid w:val="001C7BEA"/>
    <w:rsid w:val="001D15AE"/>
    <w:rsid w:val="001D432D"/>
    <w:rsid w:val="00202E2E"/>
    <w:rsid w:val="00215F3A"/>
    <w:rsid w:val="0022285D"/>
    <w:rsid w:val="00232315"/>
    <w:rsid w:val="00233B75"/>
    <w:rsid w:val="0023509A"/>
    <w:rsid w:val="00255D32"/>
    <w:rsid w:val="002569C5"/>
    <w:rsid w:val="00264D98"/>
    <w:rsid w:val="002729A8"/>
    <w:rsid w:val="00273ADB"/>
    <w:rsid w:val="0027774A"/>
    <w:rsid w:val="0029033D"/>
    <w:rsid w:val="002949B0"/>
    <w:rsid w:val="002A3F44"/>
    <w:rsid w:val="002B4961"/>
    <w:rsid w:val="002B6951"/>
    <w:rsid w:val="002D13C3"/>
    <w:rsid w:val="002D1DF5"/>
    <w:rsid w:val="002E0CEF"/>
    <w:rsid w:val="002E207B"/>
    <w:rsid w:val="002E5AAF"/>
    <w:rsid w:val="002F1A05"/>
    <w:rsid w:val="002F4B11"/>
    <w:rsid w:val="00302B76"/>
    <w:rsid w:val="0031155A"/>
    <w:rsid w:val="00320AC6"/>
    <w:rsid w:val="00330E97"/>
    <w:rsid w:val="003335CA"/>
    <w:rsid w:val="003523A5"/>
    <w:rsid w:val="00362198"/>
    <w:rsid w:val="00376BB5"/>
    <w:rsid w:val="003A0856"/>
    <w:rsid w:val="003A2786"/>
    <w:rsid w:val="003B7160"/>
    <w:rsid w:val="003C36BB"/>
    <w:rsid w:val="003C3AD1"/>
    <w:rsid w:val="003C5D6F"/>
    <w:rsid w:val="003C7FA8"/>
    <w:rsid w:val="003D2654"/>
    <w:rsid w:val="003D5A30"/>
    <w:rsid w:val="003E1045"/>
    <w:rsid w:val="003F147E"/>
    <w:rsid w:val="003F6C0D"/>
    <w:rsid w:val="00410E57"/>
    <w:rsid w:val="004170CF"/>
    <w:rsid w:val="0044634B"/>
    <w:rsid w:val="004473E2"/>
    <w:rsid w:val="004579FC"/>
    <w:rsid w:val="00465C94"/>
    <w:rsid w:val="00470D97"/>
    <w:rsid w:val="00480505"/>
    <w:rsid w:val="004A692F"/>
    <w:rsid w:val="004B3C7B"/>
    <w:rsid w:val="004C05B8"/>
    <w:rsid w:val="004C4382"/>
    <w:rsid w:val="004C4596"/>
    <w:rsid w:val="004E1AAA"/>
    <w:rsid w:val="004E292D"/>
    <w:rsid w:val="004E3302"/>
    <w:rsid w:val="004F058D"/>
    <w:rsid w:val="004F2C11"/>
    <w:rsid w:val="00500501"/>
    <w:rsid w:val="005035C7"/>
    <w:rsid w:val="00512B2B"/>
    <w:rsid w:val="005216D9"/>
    <w:rsid w:val="00531B83"/>
    <w:rsid w:val="00537953"/>
    <w:rsid w:val="00541B48"/>
    <w:rsid w:val="0054386E"/>
    <w:rsid w:val="00552D37"/>
    <w:rsid w:val="00553BD2"/>
    <w:rsid w:val="0055625F"/>
    <w:rsid w:val="00557F26"/>
    <w:rsid w:val="005613CF"/>
    <w:rsid w:val="00567C46"/>
    <w:rsid w:val="005719D4"/>
    <w:rsid w:val="00576BB4"/>
    <w:rsid w:val="00577FB5"/>
    <w:rsid w:val="00580489"/>
    <w:rsid w:val="00581B07"/>
    <w:rsid w:val="0058417D"/>
    <w:rsid w:val="005842B9"/>
    <w:rsid w:val="005843A2"/>
    <w:rsid w:val="00584843"/>
    <w:rsid w:val="00590229"/>
    <w:rsid w:val="00591E1D"/>
    <w:rsid w:val="005A2F53"/>
    <w:rsid w:val="005C74D6"/>
    <w:rsid w:val="005D192B"/>
    <w:rsid w:val="005E3674"/>
    <w:rsid w:val="005F070F"/>
    <w:rsid w:val="0060717B"/>
    <w:rsid w:val="00632193"/>
    <w:rsid w:val="00641CB8"/>
    <w:rsid w:val="00644D86"/>
    <w:rsid w:val="00645555"/>
    <w:rsid w:val="0065064E"/>
    <w:rsid w:val="006643BD"/>
    <w:rsid w:val="00666636"/>
    <w:rsid w:val="0066676D"/>
    <w:rsid w:val="00671FCA"/>
    <w:rsid w:val="006779B4"/>
    <w:rsid w:val="006860E7"/>
    <w:rsid w:val="00692EB6"/>
    <w:rsid w:val="006B6183"/>
    <w:rsid w:val="006C61CA"/>
    <w:rsid w:val="00700D57"/>
    <w:rsid w:val="007149E4"/>
    <w:rsid w:val="00720EF1"/>
    <w:rsid w:val="0073145E"/>
    <w:rsid w:val="00732A8E"/>
    <w:rsid w:val="00733C6F"/>
    <w:rsid w:val="007368B3"/>
    <w:rsid w:val="00747E6E"/>
    <w:rsid w:val="00780811"/>
    <w:rsid w:val="00790CBD"/>
    <w:rsid w:val="007A4BFC"/>
    <w:rsid w:val="007B35F4"/>
    <w:rsid w:val="007B3B72"/>
    <w:rsid w:val="007C128D"/>
    <w:rsid w:val="007D7ED9"/>
    <w:rsid w:val="007E2EDF"/>
    <w:rsid w:val="007F1222"/>
    <w:rsid w:val="008007D0"/>
    <w:rsid w:val="00814C8B"/>
    <w:rsid w:val="008362B1"/>
    <w:rsid w:val="00843692"/>
    <w:rsid w:val="0084436F"/>
    <w:rsid w:val="00844D3B"/>
    <w:rsid w:val="0084515D"/>
    <w:rsid w:val="008467AF"/>
    <w:rsid w:val="00847934"/>
    <w:rsid w:val="008521A8"/>
    <w:rsid w:val="00863040"/>
    <w:rsid w:val="00863B66"/>
    <w:rsid w:val="008679F4"/>
    <w:rsid w:val="00897464"/>
    <w:rsid w:val="008C3B17"/>
    <w:rsid w:val="008D645C"/>
    <w:rsid w:val="008F2161"/>
    <w:rsid w:val="00905490"/>
    <w:rsid w:val="00910532"/>
    <w:rsid w:val="0091089B"/>
    <w:rsid w:val="00937CB2"/>
    <w:rsid w:val="00944A29"/>
    <w:rsid w:val="00946EF0"/>
    <w:rsid w:val="00952F92"/>
    <w:rsid w:val="00966192"/>
    <w:rsid w:val="0096642E"/>
    <w:rsid w:val="00977030"/>
    <w:rsid w:val="0098481F"/>
    <w:rsid w:val="009943E8"/>
    <w:rsid w:val="009B150A"/>
    <w:rsid w:val="00A22EC8"/>
    <w:rsid w:val="00A40F5C"/>
    <w:rsid w:val="00A45F37"/>
    <w:rsid w:val="00A50AC1"/>
    <w:rsid w:val="00A511F8"/>
    <w:rsid w:val="00A52D76"/>
    <w:rsid w:val="00A61207"/>
    <w:rsid w:val="00A75F2A"/>
    <w:rsid w:val="00A8195A"/>
    <w:rsid w:val="00A81B0E"/>
    <w:rsid w:val="00A903C3"/>
    <w:rsid w:val="00A94875"/>
    <w:rsid w:val="00A95F3E"/>
    <w:rsid w:val="00AA4200"/>
    <w:rsid w:val="00AA5F05"/>
    <w:rsid w:val="00AB0F83"/>
    <w:rsid w:val="00AC0069"/>
    <w:rsid w:val="00AC7946"/>
    <w:rsid w:val="00AC7E45"/>
    <w:rsid w:val="00AE4B82"/>
    <w:rsid w:val="00AF7EF7"/>
    <w:rsid w:val="00B00A87"/>
    <w:rsid w:val="00B2109F"/>
    <w:rsid w:val="00B367DF"/>
    <w:rsid w:val="00B416A1"/>
    <w:rsid w:val="00B454BF"/>
    <w:rsid w:val="00B72625"/>
    <w:rsid w:val="00B75BD0"/>
    <w:rsid w:val="00B95CAD"/>
    <w:rsid w:val="00BA2BD3"/>
    <w:rsid w:val="00BB13CD"/>
    <w:rsid w:val="00BB7B7E"/>
    <w:rsid w:val="00BF0EF5"/>
    <w:rsid w:val="00BF3516"/>
    <w:rsid w:val="00C077BD"/>
    <w:rsid w:val="00C112E8"/>
    <w:rsid w:val="00C13C62"/>
    <w:rsid w:val="00C13D74"/>
    <w:rsid w:val="00C16A41"/>
    <w:rsid w:val="00C22CBC"/>
    <w:rsid w:val="00C23DD8"/>
    <w:rsid w:val="00C27A94"/>
    <w:rsid w:val="00C36990"/>
    <w:rsid w:val="00C406A4"/>
    <w:rsid w:val="00C55E35"/>
    <w:rsid w:val="00C60FA3"/>
    <w:rsid w:val="00C65F8B"/>
    <w:rsid w:val="00C73F56"/>
    <w:rsid w:val="00C77EDA"/>
    <w:rsid w:val="00C82AE9"/>
    <w:rsid w:val="00CA6229"/>
    <w:rsid w:val="00CC14DB"/>
    <w:rsid w:val="00CC4C63"/>
    <w:rsid w:val="00CC64BB"/>
    <w:rsid w:val="00CD21B6"/>
    <w:rsid w:val="00CD6DE3"/>
    <w:rsid w:val="00CE17B0"/>
    <w:rsid w:val="00CF6E3D"/>
    <w:rsid w:val="00D06A3A"/>
    <w:rsid w:val="00D2022F"/>
    <w:rsid w:val="00D530F4"/>
    <w:rsid w:val="00D541BC"/>
    <w:rsid w:val="00D74549"/>
    <w:rsid w:val="00D74B48"/>
    <w:rsid w:val="00D8521F"/>
    <w:rsid w:val="00D951DE"/>
    <w:rsid w:val="00DB02B4"/>
    <w:rsid w:val="00DC14F2"/>
    <w:rsid w:val="00DD15AB"/>
    <w:rsid w:val="00DD1E88"/>
    <w:rsid w:val="00DE3C4E"/>
    <w:rsid w:val="00E01A5C"/>
    <w:rsid w:val="00E07124"/>
    <w:rsid w:val="00E07841"/>
    <w:rsid w:val="00E13371"/>
    <w:rsid w:val="00E215FD"/>
    <w:rsid w:val="00E25FAC"/>
    <w:rsid w:val="00E466CD"/>
    <w:rsid w:val="00E61874"/>
    <w:rsid w:val="00E72F97"/>
    <w:rsid w:val="00E8458D"/>
    <w:rsid w:val="00E84906"/>
    <w:rsid w:val="00E94494"/>
    <w:rsid w:val="00EA72C6"/>
    <w:rsid w:val="00EF1F94"/>
    <w:rsid w:val="00EF28E2"/>
    <w:rsid w:val="00EF2D0C"/>
    <w:rsid w:val="00EF590B"/>
    <w:rsid w:val="00EF62B6"/>
    <w:rsid w:val="00F10786"/>
    <w:rsid w:val="00F10F8C"/>
    <w:rsid w:val="00F14BF8"/>
    <w:rsid w:val="00F26A71"/>
    <w:rsid w:val="00F27FB0"/>
    <w:rsid w:val="00F33D68"/>
    <w:rsid w:val="00FA5CB8"/>
    <w:rsid w:val="00FA5E2C"/>
    <w:rsid w:val="00FB724E"/>
    <w:rsid w:val="00FB7311"/>
    <w:rsid w:val="00FC394A"/>
    <w:rsid w:val="00FC67A3"/>
    <w:rsid w:val="00FC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4193"/>
    <o:shapelayout v:ext="edit">
      <o:idmap v:ext="edit" data="1"/>
    </o:shapelayout>
  </w:shapeDefaults>
  <w:decimalSymbol w:val="."/>
  <w:listSeparator w:val=","/>
  <w14:docId w14:val="583E5938"/>
  <w15:docId w15:val="{FCA9E138-E3B2-4797-8A02-830A38D32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2F9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2F92"/>
    <w:pPr>
      <w:tabs>
        <w:tab w:val="center" w:pos="4680"/>
        <w:tab w:val="right" w:pos="9360"/>
      </w:tabs>
    </w:pPr>
  </w:style>
  <w:style w:type="character" w:customStyle="1" w:styleId="HeaderChar">
    <w:name w:val="Header Char"/>
    <w:basedOn w:val="DefaultParagraphFont"/>
    <w:link w:val="Header"/>
    <w:uiPriority w:val="99"/>
    <w:rsid w:val="00952F9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52F92"/>
    <w:pPr>
      <w:tabs>
        <w:tab w:val="center" w:pos="4680"/>
        <w:tab w:val="right" w:pos="9360"/>
      </w:tabs>
    </w:pPr>
  </w:style>
  <w:style w:type="character" w:customStyle="1" w:styleId="FooterChar">
    <w:name w:val="Footer Char"/>
    <w:basedOn w:val="DefaultParagraphFont"/>
    <w:link w:val="Footer"/>
    <w:uiPriority w:val="99"/>
    <w:rsid w:val="00952F9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52F92"/>
    <w:rPr>
      <w:rFonts w:ascii="Tahoma" w:hAnsi="Tahoma" w:cs="Tahoma"/>
      <w:sz w:val="16"/>
      <w:szCs w:val="16"/>
    </w:rPr>
  </w:style>
  <w:style w:type="character" w:customStyle="1" w:styleId="BalloonTextChar">
    <w:name w:val="Balloon Text Char"/>
    <w:basedOn w:val="DefaultParagraphFont"/>
    <w:link w:val="BalloonText"/>
    <w:uiPriority w:val="99"/>
    <w:semiHidden/>
    <w:rsid w:val="00952F92"/>
    <w:rPr>
      <w:rFonts w:ascii="Tahoma" w:eastAsia="Times New Roman" w:hAnsi="Tahoma" w:cs="Tahoma"/>
      <w:sz w:val="16"/>
      <w:szCs w:val="16"/>
    </w:rPr>
  </w:style>
  <w:style w:type="paragraph" w:styleId="ListParagraph">
    <w:name w:val="List Paragraph"/>
    <w:basedOn w:val="Normal"/>
    <w:uiPriority w:val="34"/>
    <w:qFormat/>
    <w:rsid w:val="00FB7311"/>
    <w:pPr>
      <w:ind w:left="720"/>
      <w:contextualSpacing/>
    </w:pPr>
    <w:rPr>
      <w:rFonts w:eastAsia="Calibri"/>
      <w:sz w:val="24"/>
      <w:szCs w:val="24"/>
    </w:rPr>
  </w:style>
  <w:style w:type="paragraph" w:styleId="NoSpacing">
    <w:name w:val="No Spacing"/>
    <w:uiPriority w:val="1"/>
    <w:qFormat/>
    <w:rsid w:val="00C60FA3"/>
    <w:pPr>
      <w:spacing w:after="0" w:line="240" w:lineRule="auto"/>
    </w:pPr>
    <w:rPr>
      <w:rFonts w:ascii="Times New Roman" w:eastAsia="Times New Roman" w:hAnsi="Times New Roman" w:cs="Times New Roman"/>
      <w:sz w:val="20"/>
      <w:szCs w:val="20"/>
    </w:rPr>
  </w:style>
  <w:style w:type="paragraph" w:styleId="BodyText">
    <w:name w:val="Body Text"/>
    <w:basedOn w:val="Normal"/>
    <w:link w:val="BodyTextChar"/>
    <w:rsid w:val="00B2109F"/>
    <w:pPr>
      <w:spacing w:after="120"/>
    </w:pPr>
  </w:style>
  <w:style w:type="character" w:customStyle="1" w:styleId="BodyTextChar">
    <w:name w:val="Body Text Char"/>
    <w:basedOn w:val="DefaultParagraphFont"/>
    <w:link w:val="BodyText"/>
    <w:rsid w:val="00B2109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264754">
      <w:bodyDiv w:val="1"/>
      <w:marLeft w:val="0"/>
      <w:marRight w:val="0"/>
      <w:marTop w:val="0"/>
      <w:marBottom w:val="0"/>
      <w:divBdr>
        <w:top w:val="none" w:sz="0" w:space="0" w:color="auto"/>
        <w:left w:val="none" w:sz="0" w:space="0" w:color="auto"/>
        <w:bottom w:val="none" w:sz="0" w:space="0" w:color="auto"/>
        <w:right w:val="none" w:sz="0" w:space="0" w:color="auto"/>
      </w:divBdr>
    </w:div>
    <w:div w:id="624387977">
      <w:bodyDiv w:val="1"/>
      <w:marLeft w:val="0"/>
      <w:marRight w:val="0"/>
      <w:marTop w:val="0"/>
      <w:marBottom w:val="0"/>
      <w:divBdr>
        <w:top w:val="none" w:sz="0" w:space="0" w:color="auto"/>
        <w:left w:val="none" w:sz="0" w:space="0" w:color="auto"/>
        <w:bottom w:val="none" w:sz="0" w:space="0" w:color="auto"/>
        <w:right w:val="none" w:sz="0" w:space="0" w:color="auto"/>
      </w:divBdr>
    </w:div>
    <w:div w:id="874078017">
      <w:bodyDiv w:val="1"/>
      <w:marLeft w:val="0"/>
      <w:marRight w:val="0"/>
      <w:marTop w:val="0"/>
      <w:marBottom w:val="0"/>
      <w:divBdr>
        <w:top w:val="none" w:sz="0" w:space="0" w:color="auto"/>
        <w:left w:val="none" w:sz="0" w:space="0" w:color="auto"/>
        <w:bottom w:val="none" w:sz="0" w:space="0" w:color="auto"/>
        <w:right w:val="none" w:sz="0" w:space="0" w:color="auto"/>
      </w:divBdr>
    </w:div>
    <w:div w:id="1343557000">
      <w:bodyDiv w:val="1"/>
      <w:marLeft w:val="0"/>
      <w:marRight w:val="0"/>
      <w:marTop w:val="0"/>
      <w:marBottom w:val="0"/>
      <w:divBdr>
        <w:top w:val="none" w:sz="0" w:space="0" w:color="auto"/>
        <w:left w:val="none" w:sz="0" w:space="0" w:color="auto"/>
        <w:bottom w:val="none" w:sz="0" w:space="0" w:color="auto"/>
        <w:right w:val="none" w:sz="0" w:space="0" w:color="auto"/>
      </w:divBdr>
    </w:div>
    <w:div w:id="147240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ECC69-8CEF-4D50-940F-4FE8D4144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3322</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Lassen County</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Anetia Elliott</dc:creator>
  <cp:lastModifiedBy>Anetia Elliott</cp:lastModifiedBy>
  <cp:revision>216</cp:revision>
  <cp:lastPrinted>2020-09-21T14:09:00Z</cp:lastPrinted>
  <dcterms:created xsi:type="dcterms:W3CDTF">2016-12-22T00:59:00Z</dcterms:created>
  <dcterms:modified xsi:type="dcterms:W3CDTF">2020-09-21T15:07:00Z</dcterms:modified>
</cp:coreProperties>
</file>